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75" w:rsidRDefault="00737775">
      <w:r>
        <w:t>Therapeutic Child Support Interventions</w:t>
      </w:r>
    </w:p>
    <w:p w:rsidR="00737775" w:rsidRDefault="00737775"/>
    <w:p w:rsidR="00737775" w:rsidRDefault="00737775">
      <w:r>
        <w:t>Assessment of aptitude for vocational or skills training</w:t>
      </w:r>
    </w:p>
    <w:p w:rsidR="00737775" w:rsidRDefault="00737775">
      <w:r>
        <w:t>Assessment of living situation</w:t>
      </w:r>
    </w:p>
    <w:p w:rsidR="00737775" w:rsidRDefault="00737775">
      <w:r>
        <w:t>Monitoring progress toward transition to independent living</w:t>
      </w:r>
    </w:p>
    <w:p w:rsidR="00737775" w:rsidRDefault="00737775">
      <w:r>
        <w:t>Support caregiver in implementing a behavior management plan</w:t>
      </w:r>
    </w:p>
    <w:p w:rsidR="00737775" w:rsidRDefault="00737775">
      <w:r>
        <w:t>Individual instruction on recognition and coping with disruptive behavior</w:t>
      </w:r>
    </w:p>
    <w:p w:rsidR="00737775" w:rsidRDefault="00737775">
      <w:r>
        <w:t>Training client or caregiver on appropriate behavior and supportive interventions</w:t>
      </w:r>
    </w:p>
    <w:p w:rsidR="00737775" w:rsidRDefault="00737775">
      <w:r>
        <w:t>Training caregiver in therapeutic techniques</w:t>
      </w:r>
    </w:p>
    <w:p w:rsidR="00737775" w:rsidRDefault="00737775">
      <w:r>
        <w:t>Mentoring to model appropriate social behavior</w:t>
      </w:r>
      <w:bookmarkStart w:id="0" w:name="_GoBack"/>
      <w:bookmarkEnd w:id="0"/>
    </w:p>
    <w:sectPr w:rsidR="00737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75"/>
    <w:rsid w:val="00737775"/>
    <w:rsid w:val="0079148E"/>
    <w:rsid w:val="0082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2014-04-18T15:41:00Z</dcterms:created>
  <dcterms:modified xsi:type="dcterms:W3CDTF">2014-04-18T15:41:00Z</dcterms:modified>
</cp:coreProperties>
</file>