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CFB" w:rsidRDefault="00D41C19" w:rsidP="00D41C19">
      <w:pPr>
        <w:jc w:val="center"/>
        <w:rPr>
          <w:rFonts w:ascii="Palatino Linotype" w:hAnsi="Palatino Linotype"/>
          <w:sz w:val="28"/>
          <w:szCs w:val="28"/>
        </w:rPr>
      </w:pPr>
      <w:bookmarkStart w:id="0" w:name="_GoBack"/>
      <w:bookmarkEnd w:id="0"/>
      <w:r>
        <w:rPr>
          <w:rFonts w:ascii="Palatino Linotype" w:hAnsi="Palatino Linotype"/>
          <w:sz w:val="28"/>
          <w:szCs w:val="28"/>
        </w:rPr>
        <w:t>Passport Procedure Manual</w:t>
      </w:r>
    </w:p>
    <w:p w:rsidR="00D41C19" w:rsidRDefault="00D41C19" w:rsidP="00D41C19">
      <w:pPr>
        <w:jc w:val="center"/>
        <w:rPr>
          <w:rFonts w:ascii="Palatino Linotype" w:hAnsi="Palatino Linotype"/>
          <w:sz w:val="28"/>
          <w:szCs w:val="28"/>
        </w:rPr>
      </w:pPr>
      <w:r>
        <w:rPr>
          <w:rFonts w:ascii="Palatino Linotype" w:hAnsi="Palatino Linotype"/>
          <w:sz w:val="28"/>
          <w:szCs w:val="28"/>
        </w:rPr>
        <w:t>Draft</w:t>
      </w:r>
    </w:p>
    <w:p w:rsidR="00D41C19" w:rsidRDefault="00D41C19" w:rsidP="00D41C19">
      <w:pPr>
        <w:pStyle w:val="ListParagraph"/>
        <w:numPr>
          <w:ilvl w:val="0"/>
          <w:numId w:val="1"/>
        </w:numPr>
        <w:rPr>
          <w:rFonts w:ascii="Palatino Linotype" w:hAnsi="Palatino Linotype"/>
          <w:sz w:val="28"/>
          <w:szCs w:val="28"/>
        </w:rPr>
      </w:pPr>
      <w:r>
        <w:rPr>
          <w:rFonts w:ascii="Palatino Linotype" w:hAnsi="Palatino Linotype"/>
          <w:sz w:val="28"/>
          <w:szCs w:val="28"/>
        </w:rPr>
        <w:t>Administrative Overview</w:t>
      </w:r>
    </w:p>
    <w:p w:rsidR="00D41C19" w:rsidRDefault="00D41C19" w:rsidP="00D41C19">
      <w:pPr>
        <w:pStyle w:val="ListParagraph"/>
        <w:numPr>
          <w:ilvl w:val="0"/>
          <w:numId w:val="2"/>
        </w:numPr>
        <w:rPr>
          <w:rFonts w:ascii="Palatino Linotype" w:hAnsi="Palatino Linotype"/>
          <w:sz w:val="28"/>
          <w:szCs w:val="28"/>
        </w:rPr>
      </w:pPr>
      <w:r>
        <w:rPr>
          <w:rFonts w:ascii="Palatino Linotype" w:hAnsi="Palatino Linotype"/>
          <w:sz w:val="28"/>
          <w:szCs w:val="28"/>
        </w:rPr>
        <w:t xml:space="preserve">Passport has contracted Beacon Health Strategies, LLC to manage the delivery of behavioral health and substance disorder services for its Members. Providers may access Beacons website, </w:t>
      </w:r>
      <w:hyperlink r:id="rId6" w:history="1">
        <w:r w:rsidRPr="00A41B13">
          <w:rPr>
            <w:rStyle w:val="Hyperlink"/>
            <w:rFonts w:ascii="Palatino Linotype" w:hAnsi="Palatino Linotype"/>
            <w:sz w:val="28"/>
            <w:szCs w:val="28"/>
          </w:rPr>
          <w:t>www.beaconhealthstrategies.com</w:t>
        </w:r>
      </w:hyperlink>
      <w:r>
        <w:rPr>
          <w:rFonts w:ascii="Palatino Linotype" w:hAnsi="Palatino Linotype"/>
          <w:sz w:val="28"/>
          <w:szCs w:val="28"/>
        </w:rPr>
        <w:t>, for answers to frequently asked questions, Beacon’s clinical practice guidelines, clinical articles, links to numerous clinical resources and important information.</w:t>
      </w:r>
    </w:p>
    <w:p w:rsidR="00BE0181" w:rsidRPr="00BE0181" w:rsidRDefault="00EE2E99" w:rsidP="00BE0181">
      <w:pPr>
        <w:pStyle w:val="ListParagraph"/>
        <w:numPr>
          <w:ilvl w:val="0"/>
          <w:numId w:val="2"/>
        </w:numPr>
        <w:rPr>
          <w:rFonts w:ascii="Palatino Linotype" w:hAnsi="Palatino Linotype"/>
          <w:sz w:val="28"/>
          <w:szCs w:val="28"/>
        </w:rPr>
      </w:pPr>
      <w:r>
        <w:rPr>
          <w:rFonts w:ascii="Palatino Linotype" w:hAnsi="Palatino Linotype"/>
          <w:sz w:val="28"/>
          <w:szCs w:val="28"/>
        </w:rPr>
        <w:t xml:space="preserve">Beacon’s secure web portal, </w:t>
      </w:r>
      <w:proofErr w:type="spellStart"/>
      <w:r>
        <w:rPr>
          <w:rFonts w:ascii="Palatino Linotype" w:hAnsi="Palatino Linotype"/>
          <w:sz w:val="28"/>
          <w:szCs w:val="28"/>
        </w:rPr>
        <w:t>eServices</w:t>
      </w:r>
      <w:proofErr w:type="spellEnd"/>
      <w:r>
        <w:rPr>
          <w:rFonts w:ascii="Palatino Linotype" w:hAnsi="Palatino Linotype"/>
          <w:sz w:val="28"/>
          <w:szCs w:val="28"/>
        </w:rPr>
        <w:t xml:space="preserve">, provides information such as: verifying Members </w:t>
      </w:r>
      <w:r w:rsidR="00E260EA">
        <w:rPr>
          <w:rFonts w:ascii="Palatino Linotype" w:hAnsi="Palatino Linotype"/>
          <w:sz w:val="28"/>
          <w:szCs w:val="28"/>
        </w:rPr>
        <w:t>eligibility</w:t>
      </w:r>
      <w:r>
        <w:rPr>
          <w:rFonts w:ascii="Palatino Linotype" w:hAnsi="Palatino Linotype"/>
          <w:sz w:val="28"/>
          <w:szCs w:val="28"/>
        </w:rPr>
        <w:t xml:space="preserve"> claims </w:t>
      </w:r>
      <w:r w:rsidR="00E260EA">
        <w:rPr>
          <w:rFonts w:ascii="Palatino Linotype" w:hAnsi="Palatino Linotype"/>
          <w:sz w:val="28"/>
          <w:szCs w:val="28"/>
        </w:rPr>
        <w:t xml:space="preserve">statuses, check number of visits available, </w:t>
      </w:r>
      <w:proofErr w:type="gramStart"/>
      <w:r w:rsidR="00E260EA">
        <w:rPr>
          <w:rFonts w:ascii="Palatino Linotype" w:hAnsi="Palatino Linotype"/>
          <w:sz w:val="28"/>
          <w:szCs w:val="28"/>
        </w:rPr>
        <w:t>submit</w:t>
      </w:r>
      <w:proofErr w:type="gramEnd"/>
      <w:r>
        <w:rPr>
          <w:rFonts w:ascii="Palatino Linotype" w:hAnsi="Palatino Linotype"/>
          <w:sz w:val="28"/>
          <w:szCs w:val="28"/>
        </w:rPr>
        <w:t xml:space="preserve"> authorization requests and authorization submission</w:t>
      </w:r>
      <w:r w:rsidR="00E260EA">
        <w:rPr>
          <w:rFonts w:ascii="Palatino Linotype" w:hAnsi="Palatino Linotype"/>
          <w:sz w:val="28"/>
          <w:szCs w:val="28"/>
        </w:rPr>
        <w:t xml:space="preserve"> history</w:t>
      </w:r>
      <w:r>
        <w:rPr>
          <w:rFonts w:ascii="Palatino Linotype" w:hAnsi="Palatino Linotype"/>
          <w:sz w:val="28"/>
          <w:szCs w:val="28"/>
        </w:rPr>
        <w:t>. This service can be accessed twenty-four (24) hours a day, seven days a week.</w:t>
      </w:r>
    </w:p>
    <w:p w:rsidR="00EE2E99" w:rsidRDefault="00EE2E99" w:rsidP="00EE2E99">
      <w:pPr>
        <w:pStyle w:val="ListParagraph"/>
        <w:numPr>
          <w:ilvl w:val="0"/>
          <w:numId w:val="1"/>
        </w:numPr>
        <w:rPr>
          <w:rFonts w:ascii="Palatino Linotype" w:hAnsi="Palatino Linotype"/>
          <w:sz w:val="28"/>
          <w:szCs w:val="28"/>
        </w:rPr>
      </w:pPr>
      <w:r>
        <w:rPr>
          <w:rFonts w:ascii="Palatino Linotype" w:hAnsi="Palatino Linotype"/>
          <w:sz w:val="28"/>
          <w:szCs w:val="28"/>
        </w:rPr>
        <w:t>Access to Care</w:t>
      </w:r>
    </w:p>
    <w:p w:rsidR="00EE2E99" w:rsidRDefault="00E260EA" w:rsidP="00EE2E99">
      <w:pPr>
        <w:pStyle w:val="ListParagraph"/>
        <w:numPr>
          <w:ilvl w:val="0"/>
          <w:numId w:val="3"/>
        </w:numPr>
        <w:rPr>
          <w:rFonts w:ascii="Palatino Linotype" w:hAnsi="Palatino Linotype"/>
          <w:sz w:val="28"/>
          <w:szCs w:val="28"/>
        </w:rPr>
      </w:pPr>
      <w:r>
        <w:rPr>
          <w:rFonts w:ascii="Palatino Linotype" w:hAnsi="Palatino Linotype"/>
          <w:sz w:val="28"/>
          <w:szCs w:val="28"/>
        </w:rPr>
        <w:t xml:space="preserve">Passport and Beacon adhere to State and national Committee for Quality Assurance (NCQA) guidelines for access standards for member appointments. </w:t>
      </w:r>
      <w:r w:rsidR="00A54D02">
        <w:rPr>
          <w:rFonts w:ascii="Palatino Linotype" w:hAnsi="Palatino Linotype"/>
          <w:sz w:val="28"/>
          <w:szCs w:val="28"/>
        </w:rPr>
        <w:t>Transformations shall comply with these standards in requests for services.</w:t>
      </w:r>
    </w:p>
    <w:p w:rsidR="00E260EA" w:rsidRDefault="00E260EA" w:rsidP="00EE2E99">
      <w:pPr>
        <w:pStyle w:val="ListParagraph"/>
        <w:numPr>
          <w:ilvl w:val="0"/>
          <w:numId w:val="3"/>
        </w:numPr>
        <w:rPr>
          <w:rFonts w:ascii="Palatino Linotype" w:hAnsi="Palatino Linotype"/>
          <w:sz w:val="28"/>
          <w:szCs w:val="28"/>
        </w:rPr>
      </w:pPr>
      <w:r>
        <w:rPr>
          <w:rFonts w:ascii="Palatino Linotype" w:hAnsi="Palatino Linotype"/>
          <w:sz w:val="28"/>
          <w:szCs w:val="28"/>
        </w:rPr>
        <w:t>Members do not need a referral to access behavioral health services.</w:t>
      </w:r>
    </w:p>
    <w:p w:rsidR="00E260EA" w:rsidRDefault="00E260EA" w:rsidP="00EE2E99">
      <w:pPr>
        <w:pStyle w:val="ListParagraph"/>
        <w:numPr>
          <w:ilvl w:val="0"/>
          <w:numId w:val="3"/>
        </w:numPr>
        <w:rPr>
          <w:rFonts w:ascii="Palatino Linotype" w:hAnsi="Palatino Linotype"/>
          <w:sz w:val="28"/>
          <w:szCs w:val="28"/>
        </w:rPr>
      </w:pPr>
      <w:r>
        <w:rPr>
          <w:rFonts w:ascii="Palatino Linotype" w:hAnsi="Palatino Linotype"/>
          <w:sz w:val="28"/>
          <w:szCs w:val="28"/>
        </w:rPr>
        <w:t xml:space="preserve">Transformations, and its Providers, may only provide such behavioral health and physical health services within the scope of their license(s) and must adhere to the following; </w:t>
      </w:r>
    </w:p>
    <w:p w:rsidR="00E260EA" w:rsidRDefault="00E260EA" w:rsidP="00E260EA">
      <w:pPr>
        <w:pStyle w:val="ListParagraph"/>
        <w:ind w:left="1440"/>
        <w:rPr>
          <w:rFonts w:ascii="Palatino Linotype" w:hAnsi="Palatino Linotype"/>
          <w:sz w:val="28"/>
          <w:szCs w:val="28"/>
        </w:rPr>
      </w:pPr>
      <w:r>
        <w:rPr>
          <w:rFonts w:ascii="Palatino Linotype" w:hAnsi="Palatino Linotype"/>
          <w:sz w:val="28"/>
          <w:szCs w:val="28"/>
        </w:rPr>
        <w:t>-emergency care with crisis stabilization within twenty-four (24) hours</w:t>
      </w:r>
    </w:p>
    <w:p w:rsidR="00E260EA" w:rsidRDefault="00E260EA" w:rsidP="00E260EA">
      <w:pPr>
        <w:pStyle w:val="ListParagraph"/>
        <w:ind w:left="1440"/>
        <w:rPr>
          <w:rFonts w:ascii="Palatino Linotype" w:hAnsi="Palatino Linotype"/>
          <w:sz w:val="28"/>
          <w:szCs w:val="28"/>
        </w:rPr>
      </w:pPr>
      <w:r>
        <w:rPr>
          <w:rFonts w:ascii="Palatino Linotype" w:hAnsi="Palatino Linotype"/>
          <w:sz w:val="28"/>
          <w:szCs w:val="28"/>
        </w:rPr>
        <w:t>-urgent care within forty eight (48) hours</w:t>
      </w:r>
    </w:p>
    <w:p w:rsidR="00E260EA" w:rsidRDefault="00E260EA" w:rsidP="00E260EA">
      <w:pPr>
        <w:pStyle w:val="ListParagraph"/>
        <w:ind w:left="1440"/>
        <w:rPr>
          <w:rFonts w:ascii="Palatino Linotype" w:hAnsi="Palatino Linotype"/>
          <w:sz w:val="28"/>
          <w:szCs w:val="28"/>
        </w:rPr>
      </w:pPr>
      <w:r>
        <w:rPr>
          <w:rFonts w:ascii="Palatino Linotype" w:hAnsi="Palatino Linotype"/>
          <w:sz w:val="28"/>
          <w:szCs w:val="28"/>
        </w:rPr>
        <w:lastRenderedPageBreak/>
        <w:t>-Post Discharge from Acute Hospitalization within 7 days of discharge</w:t>
      </w:r>
    </w:p>
    <w:p w:rsidR="00E260EA" w:rsidRDefault="00E260EA" w:rsidP="00E260EA">
      <w:pPr>
        <w:pStyle w:val="ListParagraph"/>
        <w:ind w:left="1440"/>
        <w:rPr>
          <w:rFonts w:ascii="Palatino Linotype" w:hAnsi="Palatino Linotype"/>
          <w:sz w:val="28"/>
          <w:szCs w:val="28"/>
        </w:rPr>
      </w:pPr>
      <w:proofErr w:type="gramStart"/>
      <w:r>
        <w:rPr>
          <w:rFonts w:ascii="Palatino Linotype" w:hAnsi="Palatino Linotype"/>
          <w:sz w:val="28"/>
          <w:szCs w:val="28"/>
        </w:rPr>
        <w:t>-other routine referrals/appointments within ten (10) days.</w:t>
      </w:r>
      <w:proofErr w:type="gramEnd"/>
    </w:p>
    <w:p w:rsidR="00E260EA" w:rsidRDefault="0084764C" w:rsidP="00E260EA">
      <w:pPr>
        <w:pStyle w:val="ListParagraph"/>
        <w:numPr>
          <w:ilvl w:val="0"/>
          <w:numId w:val="3"/>
        </w:numPr>
        <w:rPr>
          <w:rFonts w:ascii="Palatino Linotype" w:hAnsi="Palatino Linotype"/>
          <w:sz w:val="28"/>
          <w:szCs w:val="28"/>
        </w:rPr>
      </w:pPr>
      <w:r>
        <w:rPr>
          <w:rFonts w:ascii="Palatino Linotype" w:hAnsi="Palatino Linotype"/>
          <w:sz w:val="28"/>
          <w:szCs w:val="28"/>
        </w:rPr>
        <w:t>Transformations will adhere to the following guidelines to ensure that Members have adequate access to services;</w:t>
      </w:r>
    </w:p>
    <w:p w:rsidR="0084764C" w:rsidRPr="00396587" w:rsidRDefault="0084764C" w:rsidP="00264C83">
      <w:pPr>
        <w:pStyle w:val="Heading1"/>
        <w:numPr>
          <w:ilvl w:val="0"/>
          <w:numId w:val="0"/>
        </w:numPr>
        <w:ind w:left="1440"/>
        <w:rPr>
          <w:rFonts w:ascii="Palatino Linotype" w:hAnsi="Palatino Linotype"/>
          <w:b w:val="0"/>
          <w:color w:val="auto"/>
          <w14:textOutline w14:w="8890" w14:cap="flat" w14:cmpd="sng" w14:algn="ctr">
            <w14:solidFill>
              <w14:srgbClr w14:val="FFFFFF"/>
            </w14:solidFill>
            <w14:prstDash w14:val="solid"/>
            <w14:miter w14:lim="0"/>
          </w14:textOutline>
        </w:rPr>
      </w:pPr>
      <w:r w:rsidRPr="00396587">
        <w:rPr>
          <w:rFonts w:ascii="Palatino Linotype" w:hAnsi="Palatino Linotype"/>
          <w:b w:val="0"/>
          <w:color w:val="auto"/>
          <w14:textOutline w14:w="8890" w14:cap="flat" w14:cmpd="sng" w14:algn="ctr">
            <w14:solidFill>
              <w14:srgbClr w14:val="FFFFFF"/>
            </w14:solidFill>
            <w14:prstDash w14:val="solid"/>
            <w14:miter w14:lim="0"/>
          </w14:textOutline>
        </w:rPr>
        <w:t xml:space="preserve">On-Call: </w:t>
      </w:r>
      <w:r w:rsidR="00264C83" w:rsidRPr="00396587">
        <w:rPr>
          <w:rFonts w:ascii="Palatino Linotype" w:hAnsi="Palatino Linotype"/>
          <w:b w:val="0"/>
          <w:color w:val="auto"/>
          <w14:textOutline w14:w="8890" w14:cap="flat" w14:cmpd="sng" w14:algn="ctr">
            <w14:solidFill>
              <w14:srgbClr w14:val="FFFFFF"/>
            </w14:solidFill>
            <w14:prstDash w14:val="solid"/>
            <w14:miter w14:lim="0"/>
          </w14:textOutline>
        </w:rPr>
        <w:t xml:space="preserve">Transformations shall provide </w:t>
      </w:r>
      <w:r w:rsidRPr="00396587">
        <w:rPr>
          <w:rFonts w:ascii="Palatino Linotype" w:hAnsi="Palatino Linotype"/>
          <w:b w:val="0"/>
          <w:color w:val="auto"/>
          <w14:textOutline w14:w="8890" w14:cap="flat" w14:cmpd="sng" w14:algn="ctr">
            <w14:solidFill>
              <w14:srgbClr w14:val="FFFFFF"/>
            </w14:solidFill>
            <w14:prstDash w14:val="solid"/>
            <w14:miter w14:lim="0"/>
          </w14:textOutline>
        </w:rPr>
        <w:t>24-hour on-call services for all Members in treatment; and, ensure that all Members in treatment are aware of how to contact the treating or covering provider after hours and during provider vacations.</w:t>
      </w:r>
    </w:p>
    <w:p w:rsidR="0084764C" w:rsidRPr="00396587" w:rsidRDefault="0084764C" w:rsidP="00264C83">
      <w:pPr>
        <w:pStyle w:val="Heading1"/>
        <w:numPr>
          <w:ilvl w:val="0"/>
          <w:numId w:val="0"/>
        </w:numPr>
        <w:ind w:left="1440"/>
        <w:rPr>
          <w:rFonts w:ascii="Palatino Linotype" w:hAnsi="Palatino Linotype"/>
          <w:b w:val="0"/>
          <w:color w:val="auto"/>
          <w14:textOutline w14:w="8890" w14:cap="flat" w14:cmpd="sng" w14:algn="ctr">
            <w14:solidFill>
              <w14:srgbClr w14:val="FFFFFF"/>
            </w14:solidFill>
            <w14:prstDash w14:val="solid"/>
            <w14:miter w14:lim="0"/>
          </w14:textOutline>
        </w:rPr>
      </w:pPr>
      <w:r w:rsidRPr="00396587">
        <w:rPr>
          <w:rFonts w:ascii="Palatino Linotype" w:hAnsi="Palatino Linotype"/>
          <w:b w:val="0"/>
          <w:color w:val="auto"/>
          <w14:textOutline w14:w="8890" w14:cap="flat" w14:cmpd="sng" w14:algn="ctr">
            <w14:solidFill>
              <w14:srgbClr w14:val="FFFFFF"/>
            </w14:solidFill>
            <w14:prstDash w14:val="solid"/>
            <w14:miter w14:lim="0"/>
          </w14:textOutline>
        </w:rPr>
        <w:t>Crisis Intervention: Services will be available 24 hours per day, 7 days per week; Transformations will provide these services during operating hours; and after hours, shall have a live telephone answering service or an answering machine that specifically directs a Member in crisis to a covering physician, agency-affiliated staff, crisis team or hospital emergency room.</w:t>
      </w:r>
    </w:p>
    <w:p w:rsidR="00264C83" w:rsidRPr="00396587" w:rsidRDefault="00264C83" w:rsidP="00264C83">
      <w:pPr>
        <w:pStyle w:val="Heading1"/>
        <w:numPr>
          <w:ilvl w:val="0"/>
          <w:numId w:val="0"/>
        </w:numPr>
        <w:ind w:left="1440"/>
        <w:rPr>
          <w:rFonts w:ascii="Palatino Linotype" w:hAnsi="Palatino Linotype"/>
          <w:b w:val="0"/>
          <w:color w:val="auto"/>
          <w14:textOutline w14:w="8890" w14:cap="flat" w14:cmpd="sng" w14:algn="ctr">
            <w14:solidFill>
              <w14:srgbClr w14:val="FFFFFF"/>
            </w14:solidFill>
            <w14:prstDash w14:val="solid"/>
            <w14:miter w14:lim="0"/>
          </w14:textOutline>
        </w:rPr>
      </w:pPr>
      <w:r w:rsidRPr="00396587">
        <w:rPr>
          <w:rFonts w:ascii="Palatino Linotype" w:hAnsi="Palatino Linotype"/>
          <w:b w:val="0"/>
          <w:color w:val="auto"/>
          <w14:textOutline w14:w="8890" w14:cap="flat" w14:cmpd="sng" w14:algn="ctr">
            <w14:solidFill>
              <w14:srgbClr w14:val="FFFFFF"/>
            </w14:solidFill>
            <w14:prstDash w14:val="solid"/>
            <w14:miter w14:lim="0"/>
          </w14:textOutline>
        </w:rPr>
        <w:t>Outpatient Services: Transformations shall have services available Monday through Friday from 9:00 a.m. to 5:00 p.m. EST at a minimum; and, Evening and/or weekend hours will be available</w:t>
      </w:r>
      <w:r w:rsidR="00396587">
        <w:rPr>
          <w:rFonts w:ascii="Palatino Linotype" w:hAnsi="Palatino Linotype"/>
          <w:b w:val="0"/>
          <w:color w:val="auto"/>
          <w14:textOutline w14:w="8890" w14:cap="flat" w14:cmpd="sng" w14:algn="ctr">
            <w14:solidFill>
              <w14:srgbClr w14:val="FFFFFF"/>
            </w14:solidFill>
            <w14:prstDash w14:val="solid"/>
            <w14:miter w14:lim="0"/>
          </w14:textOutline>
        </w:rPr>
        <w:t xml:space="preserve"> at least two (2) days per week. </w:t>
      </w:r>
    </w:p>
    <w:p w:rsidR="00264C83" w:rsidRDefault="006911A8" w:rsidP="006911A8">
      <w:pPr>
        <w:pStyle w:val="ListParagraph"/>
        <w:numPr>
          <w:ilvl w:val="0"/>
          <w:numId w:val="3"/>
        </w:numPr>
        <w:rPr>
          <w:rFonts w:ascii="Palatino Linotype" w:hAnsi="Palatino Linotype"/>
          <w:sz w:val="28"/>
          <w:szCs w:val="28"/>
        </w:rPr>
      </w:pPr>
      <w:r>
        <w:rPr>
          <w:rFonts w:ascii="Palatino Linotype" w:hAnsi="Palatino Linotype"/>
          <w:sz w:val="28"/>
          <w:szCs w:val="28"/>
        </w:rPr>
        <w:t>Transformations Providers shall contact Members who have missed appointments within twenty-four (24) hours to reschedule appointments.</w:t>
      </w:r>
    </w:p>
    <w:p w:rsidR="006911A8" w:rsidRDefault="006911A8" w:rsidP="006911A8">
      <w:pPr>
        <w:pStyle w:val="ListParagraph"/>
        <w:numPr>
          <w:ilvl w:val="0"/>
          <w:numId w:val="1"/>
        </w:numPr>
        <w:rPr>
          <w:rFonts w:ascii="Palatino Linotype" w:hAnsi="Palatino Linotype"/>
          <w:sz w:val="28"/>
          <w:szCs w:val="28"/>
        </w:rPr>
      </w:pPr>
      <w:r>
        <w:rPr>
          <w:rFonts w:ascii="Palatino Linotype" w:hAnsi="Palatino Linotype"/>
          <w:sz w:val="28"/>
          <w:szCs w:val="28"/>
        </w:rPr>
        <w:t>Behavioral Health Benefits</w:t>
      </w:r>
    </w:p>
    <w:p w:rsidR="006911A8" w:rsidRDefault="006911A8" w:rsidP="006911A8">
      <w:pPr>
        <w:pStyle w:val="ListParagraph"/>
        <w:numPr>
          <w:ilvl w:val="0"/>
          <w:numId w:val="9"/>
        </w:numPr>
        <w:rPr>
          <w:rFonts w:ascii="Palatino Linotype" w:hAnsi="Palatino Linotype"/>
          <w:sz w:val="28"/>
          <w:szCs w:val="28"/>
        </w:rPr>
      </w:pPr>
      <w:r>
        <w:rPr>
          <w:rFonts w:ascii="Palatino Linotype" w:hAnsi="Palatino Linotype"/>
          <w:sz w:val="28"/>
          <w:szCs w:val="28"/>
        </w:rPr>
        <w:t>Transformations shall provide behavioral health services to Members in accordance with its estab</w:t>
      </w:r>
      <w:r w:rsidR="006068F4">
        <w:rPr>
          <w:rFonts w:ascii="Palatino Linotype" w:hAnsi="Palatino Linotype"/>
          <w:sz w:val="28"/>
          <w:szCs w:val="28"/>
        </w:rPr>
        <w:t xml:space="preserve">lished contract, </w:t>
      </w:r>
      <w:r>
        <w:rPr>
          <w:rFonts w:ascii="Palatino Linotype" w:hAnsi="Palatino Linotype"/>
          <w:sz w:val="28"/>
          <w:szCs w:val="28"/>
        </w:rPr>
        <w:t xml:space="preserve"> determined to be medically necessary</w:t>
      </w:r>
      <w:r w:rsidR="006068F4">
        <w:rPr>
          <w:rFonts w:ascii="Palatino Linotype" w:hAnsi="Palatino Linotype"/>
          <w:sz w:val="28"/>
          <w:szCs w:val="28"/>
        </w:rPr>
        <w:t xml:space="preserve">, follow authorization </w:t>
      </w:r>
      <w:r w:rsidR="006068F4">
        <w:rPr>
          <w:rFonts w:ascii="Palatino Linotype" w:hAnsi="Palatino Linotype"/>
          <w:sz w:val="28"/>
          <w:szCs w:val="28"/>
        </w:rPr>
        <w:lastRenderedPageBreak/>
        <w:t xml:space="preserve">procedures and include DSM-IV (or DSM-V upon implementation) multi-axial classification (when required) with documentation in the Members medical record. </w:t>
      </w:r>
    </w:p>
    <w:p w:rsidR="00BE0181" w:rsidRDefault="00BE0181" w:rsidP="006911A8">
      <w:pPr>
        <w:pStyle w:val="ListParagraph"/>
        <w:numPr>
          <w:ilvl w:val="0"/>
          <w:numId w:val="9"/>
        </w:numPr>
        <w:rPr>
          <w:rFonts w:ascii="Palatino Linotype" w:hAnsi="Palatino Linotype"/>
          <w:sz w:val="28"/>
          <w:szCs w:val="28"/>
        </w:rPr>
      </w:pPr>
      <w:r>
        <w:rPr>
          <w:rFonts w:ascii="Palatino Linotype" w:hAnsi="Palatino Linotype"/>
          <w:sz w:val="28"/>
          <w:szCs w:val="28"/>
        </w:rPr>
        <w:t xml:space="preserve">Approved services, expectations and/or descriptions with corresponding CPT codes for Transformations can be found in Appendix A </w:t>
      </w:r>
      <w:r w:rsidRPr="00396587">
        <w:rPr>
          <w:rFonts w:ascii="Palatino Linotype" w:hAnsi="Palatino Linotype"/>
          <w:sz w:val="28"/>
          <w:szCs w:val="28"/>
          <w:highlight w:val="yellow"/>
        </w:rPr>
        <w:t>(to be developed).</w:t>
      </w:r>
      <w:r>
        <w:rPr>
          <w:rFonts w:ascii="Palatino Linotype" w:hAnsi="Palatino Linotype"/>
          <w:sz w:val="28"/>
          <w:szCs w:val="28"/>
        </w:rPr>
        <w:t xml:space="preserve"> </w:t>
      </w:r>
    </w:p>
    <w:p w:rsidR="00BE0181" w:rsidRDefault="00A54D02" w:rsidP="00BE0181">
      <w:pPr>
        <w:pStyle w:val="ListParagraph"/>
        <w:numPr>
          <w:ilvl w:val="0"/>
          <w:numId w:val="1"/>
        </w:numPr>
        <w:rPr>
          <w:rFonts w:ascii="Palatino Linotype" w:hAnsi="Palatino Linotype"/>
          <w:sz w:val="28"/>
          <w:szCs w:val="28"/>
        </w:rPr>
      </w:pPr>
      <w:r>
        <w:rPr>
          <w:rFonts w:ascii="Palatino Linotype" w:hAnsi="Palatino Linotype"/>
          <w:sz w:val="28"/>
          <w:szCs w:val="28"/>
        </w:rPr>
        <w:t>Care Management-this reads like duplicity to me. Is it what Beacon provides or is it the TCM services that can be utilized by an outside of Beacon provider. Uncertain how to write it based on my confusion. Help please.</w:t>
      </w:r>
      <w:r w:rsidR="00396587">
        <w:rPr>
          <w:rFonts w:ascii="Palatino Linotype" w:hAnsi="Palatino Linotype"/>
          <w:sz w:val="28"/>
          <w:szCs w:val="28"/>
        </w:rPr>
        <w:t xml:space="preserve"> Section 16.4</w:t>
      </w:r>
    </w:p>
    <w:p w:rsidR="00A54D02" w:rsidRDefault="00A54D02" w:rsidP="00BE0181">
      <w:pPr>
        <w:pStyle w:val="ListParagraph"/>
        <w:numPr>
          <w:ilvl w:val="0"/>
          <w:numId w:val="1"/>
        </w:numPr>
        <w:rPr>
          <w:rFonts w:ascii="Palatino Linotype" w:hAnsi="Palatino Linotype"/>
          <w:sz w:val="28"/>
          <w:szCs w:val="28"/>
        </w:rPr>
      </w:pPr>
      <w:r>
        <w:rPr>
          <w:rFonts w:ascii="Palatino Linotype" w:hAnsi="Palatino Linotype"/>
          <w:sz w:val="28"/>
          <w:szCs w:val="28"/>
        </w:rPr>
        <w:t>Medical Necessity</w:t>
      </w:r>
    </w:p>
    <w:p w:rsidR="00202E70" w:rsidRDefault="00A54D02" w:rsidP="00202E70">
      <w:pPr>
        <w:pStyle w:val="ListParagraph"/>
        <w:ind w:left="1440"/>
        <w:rPr>
          <w:rFonts w:ascii="Palatino Linotype" w:hAnsi="Palatino Linotype"/>
          <w:sz w:val="28"/>
          <w:szCs w:val="28"/>
        </w:rPr>
      </w:pPr>
      <w:r>
        <w:rPr>
          <w:rFonts w:ascii="Palatino Linotype" w:hAnsi="Palatino Linotype"/>
          <w:sz w:val="28"/>
          <w:szCs w:val="28"/>
        </w:rPr>
        <w:t>Transformations</w:t>
      </w:r>
      <w:r w:rsidR="00202E70">
        <w:rPr>
          <w:rFonts w:ascii="Palatino Linotype" w:hAnsi="Palatino Linotype"/>
          <w:sz w:val="28"/>
          <w:szCs w:val="28"/>
        </w:rPr>
        <w:t>,</w:t>
      </w:r>
      <w:r>
        <w:rPr>
          <w:rFonts w:ascii="Palatino Linotype" w:hAnsi="Palatino Linotype"/>
          <w:sz w:val="28"/>
          <w:szCs w:val="28"/>
        </w:rPr>
        <w:t xml:space="preserve"> and its Providers</w:t>
      </w:r>
      <w:r w:rsidR="00202E70">
        <w:rPr>
          <w:rFonts w:ascii="Palatino Linotype" w:hAnsi="Palatino Linotype"/>
          <w:sz w:val="28"/>
          <w:szCs w:val="28"/>
        </w:rPr>
        <w:t>,</w:t>
      </w:r>
      <w:r>
        <w:rPr>
          <w:rFonts w:ascii="Palatino Linotype" w:hAnsi="Palatino Linotype"/>
          <w:sz w:val="28"/>
          <w:szCs w:val="28"/>
        </w:rPr>
        <w:t xml:space="preserve"> shall identify medical necessity within requests for authorization, documentation and discharge reports in accordance with the Kentucky </w:t>
      </w:r>
      <w:r w:rsidR="00202E70">
        <w:rPr>
          <w:rFonts w:ascii="Palatino Linotype" w:hAnsi="Palatino Linotype"/>
          <w:sz w:val="28"/>
          <w:szCs w:val="28"/>
        </w:rPr>
        <w:t>Administrative Regulations (907 KAR 3:130).</w:t>
      </w:r>
    </w:p>
    <w:p w:rsidR="00202E70" w:rsidRDefault="00202E70" w:rsidP="00202E70">
      <w:pPr>
        <w:pStyle w:val="ListParagraph"/>
        <w:numPr>
          <w:ilvl w:val="0"/>
          <w:numId w:val="1"/>
        </w:numPr>
        <w:rPr>
          <w:rFonts w:ascii="Palatino Linotype" w:hAnsi="Palatino Linotype"/>
          <w:sz w:val="28"/>
          <w:szCs w:val="28"/>
        </w:rPr>
      </w:pPr>
      <w:r>
        <w:rPr>
          <w:rFonts w:ascii="Palatino Linotype" w:hAnsi="Palatino Linotype"/>
          <w:sz w:val="28"/>
          <w:szCs w:val="28"/>
        </w:rPr>
        <w:t>Level-of-Care Criteria</w:t>
      </w:r>
    </w:p>
    <w:p w:rsidR="00202E70" w:rsidRDefault="00202E70" w:rsidP="00202E70">
      <w:pPr>
        <w:pStyle w:val="ListParagraph"/>
        <w:numPr>
          <w:ilvl w:val="0"/>
          <w:numId w:val="11"/>
        </w:numPr>
        <w:rPr>
          <w:rFonts w:ascii="Palatino Linotype" w:hAnsi="Palatino Linotype"/>
          <w:sz w:val="28"/>
          <w:szCs w:val="28"/>
        </w:rPr>
      </w:pPr>
      <w:r>
        <w:rPr>
          <w:rFonts w:ascii="Palatino Linotype" w:hAnsi="Palatino Linotype"/>
          <w:sz w:val="28"/>
          <w:szCs w:val="28"/>
        </w:rPr>
        <w:t>Transformations, and its Providers, shall comply with Beacon’s LOCC in determining appropriate care for Members.</w:t>
      </w:r>
    </w:p>
    <w:p w:rsidR="00202E70" w:rsidRDefault="00202E70" w:rsidP="00202E70">
      <w:pPr>
        <w:pStyle w:val="ListParagraph"/>
        <w:numPr>
          <w:ilvl w:val="0"/>
          <w:numId w:val="11"/>
        </w:numPr>
        <w:rPr>
          <w:rFonts w:ascii="Palatino Linotype" w:hAnsi="Palatino Linotype"/>
          <w:sz w:val="28"/>
          <w:szCs w:val="28"/>
        </w:rPr>
      </w:pPr>
      <w:r>
        <w:rPr>
          <w:rFonts w:ascii="Palatino Linotype" w:hAnsi="Palatino Linotype"/>
          <w:sz w:val="28"/>
          <w:szCs w:val="28"/>
        </w:rPr>
        <w:t>Transformations shall communicate with Beacon in situations of an individual’s needs, and/or the local service delivery system issues, in support of the Member in situations where LOCC is not met in order to meet the needs of the individual.</w:t>
      </w:r>
    </w:p>
    <w:p w:rsidR="00042B19" w:rsidRDefault="00042B19" w:rsidP="00202E70">
      <w:pPr>
        <w:pStyle w:val="ListParagraph"/>
        <w:numPr>
          <w:ilvl w:val="0"/>
          <w:numId w:val="11"/>
        </w:numPr>
        <w:rPr>
          <w:rFonts w:ascii="Palatino Linotype" w:hAnsi="Palatino Linotype"/>
          <w:sz w:val="28"/>
          <w:szCs w:val="28"/>
        </w:rPr>
      </w:pPr>
      <w:r>
        <w:rPr>
          <w:rFonts w:ascii="Palatino Linotype" w:hAnsi="Palatino Linotype"/>
          <w:sz w:val="28"/>
          <w:szCs w:val="28"/>
        </w:rPr>
        <w:t>Transformations, and its Providers, must refer Members with known or suspected and untreated physical health problems or disorders to the Primary Care Physician (PCP) with the Members or the Members’ legal guardian’s consent. Refusal to release information to the PCP will be documented in the Members medical chart.</w:t>
      </w:r>
    </w:p>
    <w:p w:rsidR="00396587" w:rsidRDefault="00396587" w:rsidP="00396587">
      <w:pPr>
        <w:pStyle w:val="ListParagraph"/>
        <w:numPr>
          <w:ilvl w:val="0"/>
          <w:numId w:val="1"/>
        </w:numPr>
        <w:rPr>
          <w:rFonts w:ascii="Palatino Linotype" w:hAnsi="Palatino Linotype"/>
          <w:sz w:val="28"/>
          <w:szCs w:val="28"/>
        </w:rPr>
      </w:pPr>
      <w:r>
        <w:rPr>
          <w:rFonts w:ascii="Palatino Linotype" w:hAnsi="Palatino Linotype"/>
          <w:sz w:val="28"/>
          <w:szCs w:val="28"/>
        </w:rPr>
        <w:t>Utilization Management Terms and Definitions</w:t>
      </w:r>
    </w:p>
    <w:p w:rsidR="00D56098" w:rsidRDefault="00396587" w:rsidP="00D56098">
      <w:pPr>
        <w:pStyle w:val="ListParagraph"/>
        <w:ind w:left="1080"/>
        <w:rPr>
          <w:rFonts w:ascii="Palatino Linotype" w:hAnsi="Palatino Linotype"/>
          <w:sz w:val="28"/>
          <w:szCs w:val="28"/>
        </w:rPr>
      </w:pPr>
      <w:r>
        <w:rPr>
          <w:rFonts w:ascii="Palatino Linotype" w:hAnsi="Palatino Linotype"/>
          <w:sz w:val="28"/>
          <w:szCs w:val="28"/>
        </w:rPr>
        <w:lastRenderedPageBreak/>
        <w:t xml:space="preserve">Transformations will provide all necessary information to Beacon to guide UM reviews and decision making in relation to requests for Member service(s). The chart below </w:t>
      </w:r>
      <w:r w:rsidR="00D56098">
        <w:rPr>
          <w:rFonts w:ascii="Palatino Linotype" w:hAnsi="Palatino Linotype"/>
          <w:sz w:val="28"/>
          <w:szCs w:val="28"/>
        </w:rPr>
        <w:t xml:space="preserve">describes the definitions for utilization review including the types of authorization requests and UM determinations which guide </w:t>
      </w:r>
      <w:proofErr w:type="gramStart"/>
      <w:r w:rsidR="00D56098">
        <w:rPr>
          <w:rFonts w:ascii="Palatino Linotype" w:hAnsi="Palatino Linotype"/>
          <w:sz w:val="28"/>
          <w:szCs w:val="28"/>
        </w:rPr>
        <w:t>Beacon’s</w:t>
      </w:r>
      <w:proofErr w:type="gramEnd"/>
      <w:r w:rsidR="00D56098">
        <w:rPr>
          <w:rFonts w:ascii="Palatino Linotype" w:hAnsi="Palatino Linotype"/>
          <w:sz w:val="28"/>
          <w:szCs w:val="28"/>
        </w:rPr>
        <w:t xml:space="preserve"> UM reviews and decision making. (</w:t>
      </w:r>
      <w:proofErr w:type="gramStart"/>
      <w:r w:rsidR="00D56098">
        <w:rPr>
          <w:rFonts w:ascii="Palatino Linotype" w:hAnsi="Palatino Linotype"/>
          <w:sz w:val="28"/>
          <w:szCs w:val="28"/>
        </w:rPr>
        <w:t>add</w:t>
      </w:r>
      <w:proofErr w:type="gramEnd"/>
      <w:r w:rsidR="00D56098">
        <w:rPr>
          <w:rFonts w:ascii="Palatino Linotype" w:hAnsi="Palatino Linotype"/>
          <w:sz w:val="28"/>
          <w:szCs w:val="28"/>
        </w:rPr>
        <w:t xml:space="preserve"> graph from page 197 and 198 of Provider Manual).</w:t>
      </w:r>
    </w:p>
    <w:p w:rsidR="00D56098" w:rsidRDefault="00D56098" w:rsidP="00D56098">
      <w:pPr>
        <w:pStyle w:val="ListParagraph"/>
        <w:numPr>
          <w:ilvl w:val="0"/>
          <w:numId w:val="1"/>
        </w:numPr>
        <w:rPr>
          <w:rFonts w:ascii="Palatino Linotype" w:hAnsi="Palatino Linotype"/>
          <w:sz w:val="28"/>
          <w:szCs w:val="28"/>
        </w:rPr>
      </w:pPr>
      <w:r>
        <w:rPr>
          <w:rFonts w:ascii="Palatino Linotype" w:hAnsi="Palatino Linotype"/>
          <w:sz w:val="28"/>
          <w:szCs w:val="28"/>
        </w:rPr>
        <w:t>Authorization Procedures and Requirements</w:t>
      </w:r>
    </w:p>
    <w:p w:rsidR="00D56098" w:rsidRDefault="00D56098" w:rsidP="00D56098">
      <w:pPr>
        <w:pStyle w:val="ListParagraph"/>
        <w:numPr>
          <w:ilvl w:val="0"/>
          <w:numId w:val="13"/>
        </w:numPr>
        <w:rPr>
          <w:rFonts w:ascii="Palatino Linotype" w:hAnsi="Palatino Linotype"/>
          <w:sz w:val="28"/>
          <w:szCs w:val="28"/>
        </w:rPr>
      </w:pPr>
      <w:r>
        <w:rPr>
          <w:rFonts w:ascii="Palatino Linotype" w:hAnsi="Palatino Linotype"/>
          <w:sz w:val="28"/>
          <w:szCs w:val="28"/>
        </w:rPr>
        <w:t>Transformations, and its Providers, are responsible for following Beacon procedures and requirements to ensure payment for properly submitted claims. Administrative denials may be rendered by Beacon when applicable authorization procedures, including timeframes, are not followed. Transformations will not bill Members for services denied.</w:t>
      </w:r>
    </w:p>
    <w:p w:rsidR="00D56098" w:rsidRDefault="00D56098" w:rsidP="00D56098">
      <w:pPr>
        <w:pStyle w:val="ListParagraph"/>
        <w:numPr>
          <w:ilvl w:val="0"/>
          <w:numId w:val="13"/>
        </w:numPr>
        <w:rPr>
          <w:rFonts w:ascii="Palatino Linotype" w:hAnsi="Palatino Linotype"/>
          <w:sz w:val="28"/>
          <w:szCs w:val="28"/>
        </w:rPr>
      </w:pPr>
      <w:r>
        <w:rPr>
          <w:rFonts w:ascii="Palatino Linotype" w:hAnsi="Palatino Linotype"/>
          <w:sz w:val="28"/>
          <w:szCs w:val="28"/>
        </w:rPr>
        <w:t xml:space="preserve">Transformations, and its Providers, shall determine Member’s eligibility prior to provision of initial and ongoing services. Transformations, and its Providers, understand that possession of a health plan member identification card does not guarantee Member eligibility. Providers can check </w:t>
      </w:r>
      <w:proofErr w:type="spellStart"/>
      <w:r>
        <w:rPr>
          <w:rFonts w:ascii="Palatino Linotype" w:hAnsi="Palatino Linotype"/>
          <w:sz w:val="28"/>
          <w:szCs w:val="28"/>
        </w:rPr>
        <w:t>eServices</w:t>
      </w:r>
      <w:proofErr w:type="spellEnd"/>
      <w:r>
        <w:rPr>
          <w:rFonts w:ascii="Palatino Linotype" w:hAnsi="Palatino Linotype"/>
          <w:sz w:val="28"/>
          <w:szCs w:val="28"/>
        </w:rPr>
        <w:t xml:space="preserve"> or call the IVR line at (888)210-2018. </w:t>
      </w:r>
    </w:p>
    <w:p w:rsidR="00801E43" w:rsidRDefault="00801E43" w:rsidP="00D56098">
      <w:pPr>
        <w:pStyle w:val="ListParagraph"/>
        <w:numPr>
          <w:ilvl w:val="0"/>
          <w:numId w:val="13"/>
        </w:numPr>
        <w:rPr>
          <w:rFonts w:ascii="Palatino Linotype" w:hAnsi="Palatino Linotype"/>
          <w:sz w:val="28"/>
          <w:szCs w:val="28"/>
        </w:rPr>
      </w:pPr>
      <w:r>
        <w:rPr>
          <w:rFonts w:ascii="Palatino Linotype" w:hAnsi="Palatino Linotype"/>
          <w:sz w:val="28"/>
          <w:szCs w:val="28"/>
        </w:rPr>
        <w:t>I have left out 16.5.2.1, 16.5.2.2and 16.5.2.3 as I do not see how they fit our services. Please check this.</w:t>
      </w:r>
    </w:p>
    <w:p w:rsidR="00801E43" w:rsidRDefault="00801E43" w:rsidP="00D56098">
      <w:pPr>
        <w:pStyle w:val="ListParagraph"/>
        <w:numPr>
          <w:ilvl w:val="0"/>
          <w:numId w:val="13"/>
        </w:numPr>
        <w:rPr>
          <w:rFonts w:ascii="Palatino Linotype" w:hAnsi="Palatino Linotype"/>
          <w:sz w:val="28"/>
          <w:szCs w:val="28"/>
        </w:rPr>
      </w:pPr>
      <w:r>
        <w:rPr>
          <w:rFonts w:ascii="Palatino Linotype" w:hAnsi="Palatino Linotype"/>
          <w:sz w:val="28"/>
          <w:szCs w:val="28"/>
        </w:rPr>
        <w:t>Transformations shall follow Passport/Beacon’s outpatient treatment guidelines in requests for service(s). Members are allowed thirty (30) initial therapy sessions (Initial Encounters (IE)) by an appropriate Provider without prior authorization and meeting medical necessity criteria.</w:t>
      </w:r>
      <w:r w:rsidR="009C1177">
        <w:rPr>
          <w:rFonts w:ascii="Palatino Linotype" w:hAnsi="Palatino Linotype"/>
          <w:sz w:val="28"/>
          <w:szCs w:val="28"/>
        </w:rPr>
        <w:t xml:space="preserve"> Providers shall submit the electronic Outpatient Request Form (</w:t>
      </w:r>
      <w:proofErr w:type="spellStart"/>
      <w:r w:rsidR="009C1177">
        <w:rPr>
          <w:rFonts w:ascii="Palatino Linotype" w:hAnsi="Palatino Linotype"/>
          <w:sz w:val="28"/>
          <w:szCs w:val="28"/>
        </w:rPr>
        <w:t>eORF</w:t>
      </w:r>
      <w:proofErr w:type="spellEnd"/>
      <w:r w:rsidR="009C1177">
        <w:rPr>
          <w:rFonts w:ascii="Palatino Linotype" w:hAnsi="Palatino Linotype"/>
          <w:sz w:val="28"/>
          <w:szCs w:val="28"/>
        </w:rPr>
        <w:t>) at the 25</w:t>
      </w:r>
      <w:r w:rsidR="009C1177" w:rsidRPr="009C1177">
        <w:rPr>
          <w:rFonts w:ascii="Palatino Linotype" w:hAnsi="Palatino Linotype"/>
          <w:sz w:val="28"/>
          <w:szCs w:val="28"/>
          <w:vertAlign w:val="superscript"/>
        </w:rPr>
        <w:t>th</w:t>
      </w:r>
      <w:r w:rsidR="009C1177">
        <w:rPr>
          <w:rFonts w:ascii="Palatino Linotype" w:hAnsi="Palatino Linotype"/>
          <w:sz w:val="28"/>
          <w:szCs w:val="28"/>
        </w:rPr>
        <w:t xml:space="preserve"> IE for ongoing service requests.</w:t>
      </w:r>
    </w:p>
    <w:p w:rsidR="00801E43" w:rsidRDefault="00801E43" w:rsidP="00D56098">
      <w:pPr>
        <w:pStyle w:val="ListParagraph"/>
        <w:numPr>
          <w:ilvl w:val="0"/>
          <w:numId w:val="13"/>
        </w:numPr>
        <w:rPr>
          <w:rFonts w:ascii="Palatino Linotype" w:hAnsi="Palatino Linotype"/>
          <w:sz w:val="28"/>
          <w:szCs w:val="28"/>
        </w:rPr>
      </w:pPr>
      <w:r>
        <w:rPr>
          <w:rFonts w:ascii="Palatino Linotype" w:hAnsi="Palatino Linotype"/>
          <w:sz w:val="28"/>
          <w:szCs w:val="28"/>
        </w:rPr>
        <w:lastRenderedPageBreak/>
        <w:t xml:space="preserve">Transformations, and its Providers, shall ask new patients if they have been treated by other therapists in order to ensure payment for services. Providers shall access </w:t>
      </w:r>
      <w:proofErr w:type="spellStart"/>
      <w:r>
        <w:rPr>
          <w:rFonts w:ascii="Palatino Linotype" w:hAnsi="Palatino Linotype"/>
          <w:sz w:val="28"/>
          <w:szCs w:val="28"/>
        </w:rPr>
        <w:t>eServices</w:t>
      </w:r>
      <w:proofErr w:type="spellEnd"/>
      <w:r>
        <w:rPr>
          <w:rFonts w:ascii="Palatino Linotype" w:hAnsi="Palatino Linotype"/>
          <w:sz w:val="28"/>
          <w:szCs w:val="28"/>
        </w:rPr>
        <w:t xml:space="preserve"> to look up the number of IE’s that have been billed to Beacon, with the understanding that all services by other providers may  not have been billed yet and are  not listed. Providers can contact Beacon directly to determine patient history of treatment.</w:t>
      </w:r>
      <w:r w:rsidR="009C1177">
        <w:rPr>
          <w:rFonts w:ascii="Palatino Linotype" w:hAnsi="Palatino Linotype"/>
          <w:sz w:val="28"/>
          <w:szCs w:val="28"/>
        </w:rPr>
        <w:t xml:space="preserve"> (add chart from page 201 and 02)</w:t>
      </w:r>
    </w:p>
    <w:p w:rsidR="009C1177" w:rsidRDefault="009C1177" w:rsidP="00D56098">
      <w:pPr>
        <w:pStyle w:val="ListParagraph"/>
        <w:numPr>
          <w:ilvl w:val="0"/>
          <w:numId w:val="13"/>
        </w:numPr>
        <w:rPr>
          <w:rFonts w:ascii="Palatino Linotype" w:hAnsi="Palatino Linotype"/>
          <w:sz w:val="28"/>
          <w:szCs w:val="28"/>
        </w:rPr>
      </w:pPr>
      <w:r>
        <w:rPr>
          <w:rFonts w:ascii="Palatino Linotype" w:hAnsi="Palatino Linotype"/>
          <w:sz w:val="28"/>
          <w:szCs w:val="28"/>
        </w:rPr>
        <w:t xml:space="preserve">Transformations, and its Providers, shall provide medical necessity information to support service(s) requests which require prior authorization via </w:t>
      </w:r>
      <w:proofErr w:type="spellStart"/>
      <w:r>
        <w:rPr>
          <w:rFonts w:ascii="Palatino Linotype" w:hAnsi="Palatino Linotype"/>
          <w:sz w:val="28"/>
          <w:szCs w:val="28"/>
        </w:rPr>
        <w:t>eServices</w:t>
      </w:r>
      <w:proofErr w:type="spellEnd"/>
      <w:r>
        <w:rPr>
          <w:rFonts w:ascii="Palatino Linotype" w:hAnsi="Palatino Linotype"/>
          <w:sz w:val="28"/>
          <w:szCs w:val="28"/>
        </w:rPr>
        <w:t xml:space="preserve">.  Providers can access authorization decisions on </w:t>
      </w:r>
      <w:proofErr w:type="spellStart"/>
      <w:r>
        <w:rPr>
          <w:rFonts w:ascii="Palatino Linotype" w:hAnsi="Palatino Linotype"/>
          <w:sz w:val="28"/>
          <w:szCs w:val="28"/>
        </w:rPr>
        <w:t>eServices</w:t>
      </w:r>
      <w:proofErr w:type="spellEnd"/>
      <w:r>
        <w:rPr>
          <w:rFonts w:ascii="Palatino Linotype" w:hAnsi="Palatino Linotype"/>
          <w:sz w:val="28"/>
          <w:szCs w:val="28"/>
        </w:rPr>
        <w:t xml:space="preserve"> which will clearly specify the number of units (sessions) approved, the timeframe within the authorization can be used and explanations of any modifications or denials. </w:t>
      </w:r>
    </w:p>
    <w:p w:rsidR="00681077" w:rsidRDefault="00681077" w:rsidP="00D56098">
      <w:pPr>
        <w:pStyle w:val="ListParagraph"/>
        <w:numPr>
          <w:ilvl w:val="0"/>
          <w:numId w:val="13"/>
        </w:numPr>
        <w:rPr>
          <w:rFonts w:ascii="Palatino Linotype" w:hAnsi="Palatino Linotype"/>
          <w:sz w:val="28"/>
          <w:szCs w:val="28"/>
        </w:rPr>
      </w:pPr>
      <w:r>
        <w:rPr>
          <w:rFonts w:ascii="Palatino Linotype" w:hAnsi="Palatino Linotype"/>
          <w:sz w:val="28"/>
          <w:szCs w:val="28"/>
        </w:rPr>
        <w:t>I did not include section 16.5.2.4.2 or 16.5.4.3 as they are not in our service delivery plan. Please check.</w:t>
      </w:r>
    </w:p>
    <w:p w:rsidR="00681077" w:rsidRDefault="00681077" w:rsidP="00D56098">
      <w:pPr>
        <w:pStyle w:val="ListParagraph"/>
        <w:numPr>
          <w:ilvl w:val="0"/>
          <w:numId w:val="13"/>
        </w:numPr>
        <w:rPr>
          <w:rFonts w:ascii="Palatino Linotype" w:hAnsi="Palatino Linotype"/>
          <w:sz w:val="28"/>
          <w:szCs w:val="28"/>
        </w:rPr>
      </w:pPr>
      <w:r>
        <w:rPr>
          <w:rFonts w:ascii="Palatino Linotype" w:hAnsi="Palatino Linotype"/>
          <w:sz w:val="28"/>
          <w:szCs w:val="28"/>
        </w:rPr>
        <w:t xml:space="preserve">Transformations shall provide requests for authorization in its original form, specific to the dates of service requested and tailored to the Member’s individual needs. Submission of authorizations which are incomplete, lacking in specificity, or incorrectly filled out may be rejected or returned to the Provider by Beacon with an explanation of action(s) which must be taken to resubmit the request. </w:t>
      </w:r>
    </w:p>
    <w:p w:rsidR="00681077" w:rsidRDefault="00681077" w:rsidP="00D56098">
      <w:pPr>
        <w:pStyle w:val="ListParagraph"/>
        <w:numPr>
          <w:ilvl w:val="0"/>
          <w:numId w:val="13"/>
        </w:numPr>
        <w:rPr>
          <w:rFonts w:ascii="Palatino Linotype" w:hAnsi="Palatino Linotype"/>
          <w:sz w:val="28"/>
          <w:szCs w:val="28"/>
        </w:rPr>
      </w:pPr>
      <w:r>
        <w:rPr>
          <w:rFonts w:ascii="Palatino Linotype" w:hAnsi="Palatino Linotype"/>
          <w:sz w:val="28"/>
          <w:szCs w:val="28"/>
        </w:rPr>
        <w:t>Transformations, and its Providers, shall set specific termination goals and discharge criteria for Members utilizing Beacon’s LOCC for determining medical necessity of continuing outpatient care.</w:t>
      </w:r>
    </w:p>
    <w:p w:rsidR="00355546" w:rsidRDefault="00681077" w:rsidP="00355546">
      <w:pPr>
        <w:pStyle w:val="ListParagraph"/>
        <w:numPr>
          <w:ilvl w:val="0"/>
          <w:numId w:val="13"/>
        </w:numPr>
        <w:rPr>
          <w:rFonts w:ascii="Palatino Linotype" w:hAnsi="Palatino Linotype"/>
          <w:sz w:val="28"/>
          <w:szCs w:val="28"/>
        </w:rPr>
      </w:pPr>
      <w:r>
        <w:rPr>
          <w:rFonts w:ascii="Palatino Linotype" w:hAnsi="Palatino Linotype"/>
          <w:sz w:val="28"/>
          <w:szCs w:val="28"/>
        </w:rPr>
        <w:lastRenderedPageBreak/>
        <w:t>Transformations, and its Providers, shall expect service request decision and notification of such decision according to Beacons established time frame(s). (add chart, page 206)</w:t>
      </w:r>
    </w:p>
    <w:p w:rsidR="00355546" w:rsidRDefault="00355546" w:rsidP="000352FB">
      <w:pPr>
        <w:pStyle w:val="ListParagraph"/>
        <w:numPr>
          <w:ilvl w:val="0"/>
          <w:numId w:val="1"/>
        </w:numPr>
        <w:rPr>
          <w:rFonts w:ascii="Palatino Linotype" w:hAnsi="Palatino Linotype"/>
          <w:sz w:val="28"/>
          <w:szCs w:val="28"/>
        </w:rPr>
      </w:pPr>
      <w:r>
        <w:rPr>
          <w:rFonts w:ascii="Palatino Linotype" w:hAnsi="Palatino Linotype"/>
          <w:sz w:val="28"/>
          <w:szCs w:val="28"/>
        </w:rPr>
        <w:t>Quality Improvement</w:t>
      </w:r>
    </w:p>
    <w:p w:rsidR="000352FB" w:rsidRDefault="000352FB" w:rsidP="000352FB">
      <w:pPr>
        <w:pStyle w:val="ListParagraph"/>
        <w:numPr>
          <w:ilvl w:val="0"/>
          <w:numId w:val="15"/>
        </w:numPr>
        <w:rPr>
          <w:rFonts w:ascii="Palatino Linotype" w:hAnsi="Palatino Linotype"/>
          <w:sz w:val="28"/>
          <w:szCs w:val="28"/>
        </w:rPr>
      </w:pPr>
      <w:r>
        <w:rPr>
          <w:rFonts w:ascii="Palatino Linotype" w:hAnsi="Palatino Linotype"/>
          <w:sz w:val="28"/>
          <w:szCs w:val="28"/>
        </w:rPr>
        <w:t>Transformations shall use outcome measurement tools for all members in order to identify progress, barriers, identify potentially high-risk Members who may need intensive behavioral health, medical, and/or social care management interventions.</w:t>
      </w:r>
    </w:p>
    <w:p w:rsidR="000352FB" w:rsidRDefault="000352FB" w:rsidP="000352FB">
      <w:pPr>
        <w:pStyle w:val="ListParagraph"/>
        <w:numPr>
          <w:ilvl w:val="0"/>
          <w:numId w:val="15"/>
        </w:numPr>
        <w:rPr>
          <w:rFonts w:ascii="Palatino Linotype" w:hAnsi="Palatino Linotype"/>
          <w:sz w:val="28"/>
          <w:szCs w:val="28"/>
        </w:rPr>
      </w:pPr>
      <w:r>
        <w:rPr>
          <w:rFonts w:ascii="Palatino Linotype" w:hAnsi="Palatino Linotype"/>
          <w:sz w:val="28"/>
          <w:szCs w:val="28"/>
        </w:rPr>
        <w:t xml:space="preserve">Transformations shall communicate (with </w:t>
      </w:r>
      <w:proofErr w:type="gramStart"/>
      <w:r>
        <w:rPr>
          <w:rFonts w:ascii="Palatino Linotype" w:hAnsi="Palatino Linotype"/>
          <w:sz w:val="28"/>
          <w:szCs w:val="28"/>
        </w:rPr>
        <w:t>Member,</w:t>
      </w:r>
      <w:proofErr w:type="gramEnd"/>
      <w:r>
        <w:rPr>
          <w:rFonts w:ascii="Palatino Linotype" w:hAnsi="Palatino Linotype"/>
          <w:sz w:val="28"/>
          <w:szCs w:val="28"/>
        </w:rPr>
        <w:t xml:space="preserve"> or Members guardian’s consent) with Primary Care Providers (PCP’s) on a regular basis. Initial and quarterly (or more frequently if clinically indicated) summary reports of a Members’ behavioral health status to the PCP in order to ensure coordination and improve the quality of member care. (add Communication between Behavioral Health Providers and Other Service Providers chart, page 207 and 208)</w:t>
      </w:r>
    </w:p>
    <w:p w:rsidR="000352FB" w:rsidRDefault="000352FB" w:rsidP="000352FB">
      <w:pPr>
        <w:pStyle w:val="ListParagraph"/>
        <w:numPr>
          <w:ilvl w:val="0"/>
          <w:numId w:val="15"/>
        </w:numPr>
        <w:rPr>
          <w:rFonts w:ascii="Palatino Linotype" w:hAnsi="Palatino Linotype"/>
          <w:sz w:val="28"/>
          <w:szCs w:val="28"/>
        </w:rPr>
      </w:pPr>
      <w:r>
        <w:rPr>
          <w:rFonts w:ascii="Palatino Linotype" w:hAnsi="Palatino Linotype"/>
          <w:sz w:val="28"/>
          <w:szCs w:val="28"/>
        </w:rPr>
        <w:t>Transformations shall provide Passport/Beacon aggregate data, including demographic information and clinical and functional status, without member-specific clinical information. (</w:t>
      </w:r>
      <w:proofErr w:type="gramStart"/>
      <w:r>
        <w:rPr>
          <w:rFonts w:ascii="Palatino Linotype" w:hAnsi="Palatino Linotype"/>
          <w:sz w:val="28"/>
          <w:szCs w:val="28"/>
        </w:rPr>
        <w:t>ask</w:t>
      </w:r>
      <w:proofErr w:type="gramEnd"/>
      <w:r>
        <w:rPr>
          <w:rFonts w:ascii="Palatino Linotype" w:hAnsi="Palatino Linotype"/>
          <w:sz w:val="28"/>
          <w:szCs w:val="28"/>
        </w:rPr>
        <w:t xml:space="preserve"> about this.)</w:t>
      </w:r>
    </w:p>
    <w:p w:rsidR="000352FB" w:rsidRDefault="00770068" w:rsidP="000352FB">
      <w:pPr>
        <w:pStyle w:val="ListParagraph"/>
        <w:numPr>
          <w:ilvl w:val="0"/>
          <w:numId w:val="15"/>
        </w:numPr>
        <w:rPr>
          <w:rFonts w:ascii="Palatino Linotype" w:hAnsi="Palatino Linotype"/>
          <w:sz w:val="28"/>
          <w:szCs w:val="28"/>
        </w:rPr>
      </w:pPr>
      <w:r>
        <w:rPr>
          <w:rFonts w:ascii="Palatino Linotype" w:hAnsi="Palatino Linotype"/>
          <w:sz w:val="28"/>
          <w:szCs w:val="28"/>
        </w:rPr>
        <w:t>Transformations, and its Providers, shall communicate reason(s) for Member transfers following the protocol found on the Communication between Behavioral Health Providers and Other Service Providers chart.</w:t>
      </w:r>
    </w:p>
    <w:p w:rsidR="00770068" w:rsidRDefault="00770068" w:rsidP="000352FB">
      <w:pPr>
        <w:pStyle w:val="ListParagraph"/>
        <w:numPr>
          <w:ilvl w:val="0"/>
          <w:numId w:val="15"/>
        </w:numPr>
        <w:rPr>
          <w:rFonts w:ascii="Palatino Linotype" w:hAnsi="Palatino Linotype"/>
          <w:sz w:val="28"/>
          <w:szCs w:val="28"/>
        </w:rPr>
      </w:pPr>
      <w:r>
        <w:rPr>
          <w:rFonts w:ascii="Palatino Linotype" w:hAnsi="Palatino Linotype"/>
          <w:sz w:val="28"/>
          <w:szCs w:val="28"/>
        </w:rPr>
        <w:t xml:space="preserve">Transformations, and its Providers, shall participate in inpatient discharge planning as appropriate and have an appointment with the Member within seven (7) days. Members who miss appointments will be contacted within twenty-four </w:t>
      </w:r>
      <w:r>
        <w:rPr>
          <w:rFonts w:ascii="Palatino Linotype" w:hAnsi="Palatino Linotype"/>
          <w:sz w:val="28"/>
          <w:szCs w:val="28"/>
        </w:rPr>
        <w:lastRenderedPageBreak/>
        <w:t>(24) hours to reschedule.  Transformations, and its Providers, shall work with Beacon to remove barriers which prevent a Member from keeping appointments to ensure that necessary supports are in place to maintain placement in the community and to prevent unnecessary readmissions.</w:t>
      </w:r>
    </w:p>
    <w:p w:rsidR="00F47290" w:rsidRDefault="00F47290" w:rsidP="000352FB">
      <w:pPr>
        <w:pStyle w:val="ListParagraph"/>
        <w:numPr>
          <w:ilvl w:val="0"/>
          <w:numId w:val="15"/>
        </w:numPr>
        <w:rPr>
          <w:rFonts w:ascii="Palatino Linotype" w:hAnsi="Palatino Linotype"/>
          <w:sz w:val="28"/>
          <w:szCs w:val="28"/>
        </w:rPr>
      </w:pPr>
      <w:r>
        <w:rPr>
          <w:rFonts w:ascii="Palatino Linotype" w:hAnsi="Palatino Linotype"/>
          <w:sz w:val="28"/>
          <w:szCs w:val="28"/>
        </w:rPr>
        <w:t>Transformations, and its Providers, shall assist members in accessing free or discounted medication through the Kentucky Prescription Assistance Program (KPAP) or other similar assistance programs. (ask about this)</w:t>
      </w:r>
    </w:p>
    <w:p w:rsidR="00F47290" w:rsidRDefault="00F47290" w:rsidP="00F47290">
      <w:pPr>
        <w:pStyle w:val="ListParagraph"/>
        <w:numPr>
          <w:ilvl w:val="0"/>
          <w:numId w:val="1"/>
        </w:numPr>
        <w:rPr>
          <w:rFonts w:ascii="Palatino Linotype" w:hAnsi="Palatino Linotype"/>
          <w:sz w:val="28"/>
          <w:szCs w:val="28"/>
        </w:rPr>
      </w:pPr>
      <w:r>
        <w:rPr>
          <w:rFonts w:ascii="Palatino Linotype" w:hAnsi="Palatino Linotype"/>
          <w:sz w:val="28"/>
          <w:szCs w:val="28"/>
        </w:rPr>
        <w:t>Reportable Incidents and Events</w:t>
      </w:r>
    </w:p>
    <w:p w:rsidR="00F47290" w:rsidRDefault="00F47290" w:rsidP="00F47290">
      <w:pPr>
        <w:pStyle w:val="ListParagraph"/>
        <w:ind w:left="1080"/>
        <w:rPr>
          <w:rFonts w:ascii="Palatino Linotype" w:hAnsi="Palatino Linotype"/>
          <w:sz w:val="28"/>
          <w:szCs w:val="28"/>
        </w:rPr>
      </w:pPr>
      <w:r>
        <w:rPr>
          <w:rFonts w:ascii="Palatino Linotype" w:hAnsi="Palatino Linotype"/>
          <w:sz w:val="28"/>
          <w:szCs w:val="28"/>
        </w:rPr>
        <w:t>Transformations shall report all adverse incidents or other reportable incidents and sentinel events involving Members to Passport/Beacon following their outlined expectations. (</w:t>
      </w:r>
      <w:proofErr w:type="gramStart"/>
      <w:r>
        <w:rPr>
          <w:rFonts w:ascii="Palatino Linotype" w:hAnsi="Palatino Linotype"/>
          <w:sz w:val="28"/>
          <w:szCs w:val="28"/>
        </w:rPr>
        <w:t>add</w:t>
      </w:r>
      <w:proofErr w:type="gramEnd"/>
      <w:r>
        <w:rPr>
          <w:rFonts w:ascii="Palatino Linotype" w:hAnsi="Palatino Linotype"/>
          <w:sz w:val="28"/>
          <w:szCs w:val="28"/>
        </w:rPr>
        <w:t xml:space="preserve"> chart-page 209 and 210)</w:t>
      </w:r>
    </w:p>
    <w:p w:rsidR="00F47290" w:rsidRDefault="00F47290" w:rsidP="00F47290">
      <w:pPr>
        <w:pStyle w:val="ListParagraph"/>
        <w:numPr>
          <w:ilvl w:val="0"/>
          <w:numId w:val="1"/>
        </w:numPr>
        <w:rPr>
          <w:rFonts w:ascii="Palatino Linotype" w:hAnsi="Palatino Linotype"/>
          <w:sz w:val="28"/>
          <w:szCs w:val="28"/>
        </w:rPr>
      </w:pPr>
      <w:r>
        <w:rPr>
          <w:rFonts w:ascii="Palatino Linotype" w:hAnsi="Palatino Linotype"/>
          <w:sz w:val="28"/>
          <w:szCs w:val="28"/>
        </w:rPr>
        <w:t>Behavioral Health Provider Billing Manual</w:t>
      </w:r>
    </w:p>
    <w:p w:rsidR="00F47290" w:rsidRDefault="00F47290" w:rsidP="00F47290">
      <w:pPr>
        <w:pStyle w:val="ListParagraph"/>
        <w:numPr>
          <w:ilvl w:val="0"/>
          <w:numId w:val="16"/>
        </w:numPr>
        <w:rPr>
          <w:rFonts w:ascii="Palatino Linotype" w:hAnsi="Palatino Linotype"/>
          <w:sz w:val="28"/>
          <w:szCs w:val="28"/>
        </w:rPr>
      </w:pPr>
      <w:r>
        <w:rPr>
          <w:rFonts w:ascii="Palatino Linotype" w:hAnsi="Palatino Linotype"/>
          <w:sz w:val="28"/>
          <w:szCs w:val="28"/>
        </w:rPr>
        <w:t xml:space="preserve">Transformations shall utilize EDI or </w:t>
      </w:r>
      <w:proofErr w:type="spellStart"/>
      <w:r>
        <w:rPr>
          <w:rFonts w:ascii="Palatino Linotype" w:hAnsi="Palatino Linotype"/>
          <w:sz w:val="28"/>
          <w:szCs w:val="28"/>
        </w:rPr>
        <w:t>eServices</w:t>
      </w:r>
      <w:proofErr w:type="spellEnd"/>
      <w:r>
        <w:rPr>
          <w:rFonts w:ascii="Palatino Linotype" w:hAnsi="Palatino Linotype"/>
          <w:sz w:val="28"/>
          <w:szCs w:val="28"/>
        </w:rPr>
        <w:t xml:space="preserve"> in order to achieve the highest success rate of first-submission claims payment.</w:t>
      </w:r>
    </w:p>
    <w:p w:rsidR="00F47290" w:rsidRDefault="00F86DE8" w:rsidP="00F47290">
      <w:pPr>
        <w:pStyle w:val="ListParagraph"/>
        <w:numPr>
          <w:ilvl w:val="0"/>
          <w:numId w:val="16"/>
        </w:numPr>
        <w:rPr>
          <w:rFonts w:ascii="Palatino Linotype" w:hAnsi="Palatino Linotype"/>
          <w:sz w:val="28"/>
          <w:szCs w:val="28"/>
        </w:rPr>
      </w:pPr>
      <w:proofErr w:type="gramStart"/>
      <w:r>
        <w:rPr>
          <w:rFonts w:ascii="Palatino Linotype" w:hAnsi="Palatino Linotype"/>
          <w:sz w:val="28"/>
          <w:szCs w:val="28"/>
        </w:rPr>
        <w:t>Transformations ,</w:t>
      </w:r>
      <w:proofErr w:type="gramEnd"/>
      <w:r>
        <w:rPr>
          <w:rFonts w:ascii="Palatino Linotype" w:hAnsi="Palatino Linotype"/>
          <w:sz w:val="28"/>
          <w:szCs w:val="28"/>
        </w:rPr>
        <w:t xml:space="preserve"> and its Providers, shall provide billing information which has no defect and is complete (clean claim) including required, substantiating documentation of particular circumstance(s) warranting special treatment.</w:t>
      </w:r>
      <w:r w:rsidR="0082107C">
        <w:rPr>
          <w:rFonts w:ascii="Palatino Linotype" w:hAnsi="Palatino Linotype"/>
          <w:sz w:val="28"/>
          <w:szCs w:val="28"/>
        </w:rPr>
        <w:t xml:space="preserve"> Transformations understands that Beacon can return, reject, or disallow any claim, any group of claims, or submission received pending correction or explanation at any time.</w:t>
      </w:r>
    </w:p>
    <w:p w:rsidR="00F86DE8" w:rsidRDefault="00F86DE8" w:rsidP="00F47290">
      <w:pPr>
        <w:pStyle w:val="ListParagraph"/>
        <w:numPr>
          <w:ilvl w:val="0"/>
          <w:numId w:val="16"/>
        </w:numPr>
        <w:rPr>
          <w:rFonts w:ascii="Palatino Linotype" w:hAnsi="Palatino Linotype"/>
          <w:sz w:val="28"/>
          <w:szCs w:val="28"/>
        </w:rPr>
      </w:pPr>
      <w:r>
        <w:rPr>
          <w:rFonts w:ascii="Palatino Linotype" w:hAnsi="Palatino Linotype"/>
          <w:sz w:val="28"/>
          <w:szCs w:val="28"/>
        </w:rPr>
        <w:t xml:space="preserve">Transformations shall fulfill and maintain by all Providers and billing agencies submitting electronic medical claims to Beacon the required edits, minimum submission standards, signature </w:t>
      </w:r>
      <w:r>
        <w:rPr>
          <w:rFonts w:ascii="Palatino Linotype" w:hAnsi="Palatino Linotype"/>
          <w:sz w:val="28"/>
          <w:szCs w:val="28"/>
        </w:rPr>
        <w:lastRenderedPageBreak/>
        <w:t>certification form, authorizing agreement and certification form, and data specifications. (ask about this)</w:t>
      </w:r>
    </w:p>
    <w:p w:rsidR="00F86DE8" w:rsidRDefault="00F86DE8" w:rsidP="00F47290">
      <w:pPr>
        <w:pStyle w:val="ListParagraph"/>
        <w:numPr>
          <w:ilvl w:val="0"/>
          <w:numId w:val="16"/>
        </w:numPr>
        <w:rPr>
          <w:rFonts w:ascii="Palatino Linotype" w:hAnsi="Palatino Linotype"/>
          <w:sz w:val="28"/>
          <w:szCs w:val="28"/>
        </w:rPr>
      </w:pPr>
      <w:proofErr w:type="gramStart"/>
      <w:r>
        <w:rPr>
          <w:rFonts w:ascii="Palatino Linotype" w:hAnsi="Palatino Linotype"/>
          <w:sz w:val="28"/>
          <w:szCs w:val="28"/>
        </w:rPr>
        <w:t>Transformations is</w:t>
      </w:r>
      <w:proofErr w:type="gramEnd"/>
      <w:r>
        <w:rPr>
          <w:rFonts w:ascii="Palatino Linotype" w:hAnsi="Palatino Linotype"/>
          <w:sz w:val="28"/>
          <w:szCs w:val="28"/>
        </w:rPr>
        <w:t xml:space="preserve"> responsible for accuracy and valid reporting of all claims submitted for payment. Transformations shall provide a copy of its contract with its billing agency which indicates the responsibility of the billing service to report claim information as directed by </w:t>
      </w:r>
      <w:r w:rsidR="0082107C">
        <w:rPr>
          <w:rFonts w:ascii="Palatino Linotype" w:hAnsi="Palatino Linotype"/>
          <w:sz w:val="28"/>
          <w:szCs w:val="28"/>
        </w:rPr>
        <w:t>the agency in compliance with all policies stated by Beacon. (need to get this to them)</w:t>
      </w:r>
    </w:p>
    <w:p w:rsidR="0082107C" w:rsidRDefault="0082107C" w:rsidP="00F47290">
      <w:pPr>
        <w:pStyle w:val="ListParagraph"/>
        <w:numPr>
          <w:ilvl w:val="0"/>
          <w:numId w:val="16"/>
        </w:numPr>
        <w:rPr>
          <w:rFonts w:ascii="Palatino Linotype" w:hAnsi="Palatino Linotype"/>
          <w:sz w:val="28"/>
          <w:szCs w:val="28"/>
        </w:rPr>
      </w:pPr>
      <w:r>
        <w:rPr>
          <w:rFonts w:ascii="Palatino Linotype" w:hAnsi="Palatino Linotype"/>
          <w:sz w:val="28"/>
          <w:szCs w:val="28"/>
        </w:rPr>
        <w:t xml:space="preserve">Transformations shall not redistribute or disseminate information supplied by Beacon or collected internally within the computing and accounting systems of the agency or the billing agency (e.g., member files or statistical data) for any purpose other than accurate accounting of behavioral health claims. </w:t>
      </w:r>
      <w:proofErr w:type="gramStart"/>
      <w:r>
        <w:rPr>
          <w:rFonts w:ascii="Palatino Linotype" w:hAnsi="Palatino Linotype"/>
          <w:sz w:val="28"/>
          <w:szCs w:val="28"/>
        </w:rPr>
        <w:t>Transformations understands</w:t>
      </w:r>
      <w:proofErr w:type="gramEnd"/>
      <w:r>
        <w:rPr>
          <w:rFonts w:ascii="Palatino Linotype" w:hAnsi="Palatino Linotype"/>
          <w:sz w:val="28"/>
          <w:szCs w:val="28"/>
        </w:rPr>
        <w:t xml:space="preserve"> that sharing of such information outside of these boundaries will be considered an illegal use of confidential information. (ask? For clarification?)</w:t>
      </w:r>
    </w:p>
    <w:p w:rsidR="0082107C" w:rsidRDefault="0082107C" w:rsidP="00F47290">
      <w:pPr>
        <w:pStyle w:val="ListParagraph"/>
        <w:numPr>
          <w:ilvl w:val="0"/>
          <w:numId w:val="16"/>
        </w:numPr>
        <w:rPr>
          <w:rFonts w:ascii="Palatino Linotype" w:hAnsi="Palatino Linotype"/>
          <w:sz w:val="28"/>
          <w:szCs w:val="28"/>
        </w:rPr>
      </w:pPr>
      <w:r>
        <w:rPr>
          <w:rFonts w:ascii="Palatino Linotype" w:hAnsi="Palatino Linotype"/>
          <w:sz w:val="28"/>
          <w:szCs w:val="28"/>
        </w:rPr>
        <w:t>Transformations will not directly bill health plan Members for covered services rendered under any circumstances, excluding when co-payments are appropriate.</w:t>
      </w:r>
    </w:p>
    <w:p w:rsidR="0082107C" w:rsidRDefault="00992A09" w:rsidP="00F47290">
      <w:pPr>
        <w:pStyle w:val="ListParagraph"/>
        <w:numPr>
          <w:ilvl w:val="0"/>
          <w:numId w:val="16"/>
        </w:numPr>
        <w:rPr>
          <w:rFonts w:ascii="Palatino Linotype" w:hAnsi="Palatino Linotype"/>
          <w:sz w:val="28"/>
          <w:szCs w:val="28"/>
        </w:rPr>
      </w:pPr>
      <w:proofErr w:type="gramStart"/>
      <w:r>
        <w:rPr>
          <w:rFonts w:ascii="Palatino Linotype" w:hAnsi="Palatino Linotype"/>
          <w:sz w:val="28"/>
          <w:szCs w:val="28"/>
        </w:rPr>
        <w:t>Transformations understands</w:t>
      </w:r>
      <w:proofErr w:type="gramEnd"/>
      <w:r>
        <w:rPr>
          <w:rFonts w:ascii="Palatino Linotype" w:hAnsi="Palatino Linotype"/>
          <w:sz w:val="28"/>
          <w:szCs w:val="28"/>
        </w:rPr>
        <w:t xml:space="preserve"> that Beacon may recoup money paid due to errors in billing and/or payment, in accordance with Kentucky law and regulations. Recoupments and adjustments shall be processed on future claims and such reports will be noted on the EOB with Beacon’s record identification number (REC.ID) and the patient account number.</w:t>
      </w:r>
    </w:p>
    <w:p w:rsidR="00992A09" w:rsidRDefault="00992A09" w:rsidP="00F47290">
      <w:pPr>
        <w:pStyle w:val="ListParagraph"/>
        <w:numPr>
          <w:ilvl w:val="0"/>
          <w:numId w:val="16"/>
        </w:numPr>
        <w:rPr>
          <w:rFonts w:ascii="Palatino Linotype" w:hAnsi="Palatino Linotype"/>
          <w:sz w:val="28"/>
          <w:szCs w:val="28"/>
        </w:rPr>
      </w:pPr>
      <w:r>
        <w:rPr>
          <w:rFonts w:ascii="Palatino Linotype" w:hAnsi="Palatino Linotype"/>
          <w:sz w:val="28"/>
          <w:szCs w:val="28"/>
        </w:rPr>
        <w:t>Transformations shall expect that all clean claims will be adjudicated within thirty (30) days from the date on which Beacon receives the claim.</w:t>
      </w:r>
    </w:p>
    <w:p w:rsidR="00992A09" w:rsidRDefault="00992A09" w:rsidP="00F47290">
      <w:pPr>
        <w:pStyle w:val="ListParagraph"/>
        <w:numPr>
          <w:ilvl w:val="0"/>
          <w:numId w:val="16"/>
        </w:numPr>
        <w:rPr>
          <w:rFonts w:ascii="Palatino Linotype" w:hAnsi="Palatino Linotype"/>
          <w:sz w:val="28"/>
          <w:szCs w:val="28"/>
        </w:rPr>
      </w:pPr>
      <w:r>
        <w:rPr>
          <w:rFonts w:ascii="Palatino Linotype" w:hAnsi="Palatino Linotype"/>
          <w:sz w:val="28"/>
          <w:szCs w:val="28"/>
        </w:rPr>
        <w:lastRenderedPageBreak/>
        <w:t>Transformations shall submit appropriate HIPAA-compliant coding on all claims submissions and shall utilize the DSM-IV (or most recent) classification. (need to get the specific info to Metro if not covered or attending the training next week)</w:t>
      </w:r>
    </w:p>
    <w:p w:rsidR="00992A09" w:rsidRDefault="00992A09" w:rsidP="00F47290">
      <w:pPr>
        <w:pStyle w:val="ListParagraph"/>
        <w:numPr>
          <w:ilvl w:val="0"/>
          <w:numId w:val="16"/>
        </w:numPr>
        <w:rPr>
          <w:rFonts w:ascii="Palatino Linotype" w:hAnsi="Palatino Linotype"/>
          <w:sz w:val="28"/>
          <w:szCs w:val="28"/>
        </w:rPr>
      </w:pPr>
      <w:r>
        <w:rPr>
          <w:rFonts w:ascii="Palatino Linotype" w:hAnsi="Palatino Linotype"/>
          <w:sz w:val="28"/>
          <w:szCs w:val="28"/>
        </w:rPr>
        <w:t xml:space="preserve">Transformations shall submit claims as soon as possible for prompt adjudication and no later than </w:t>
      </w:r>
      <w:r w:rsidR="00245EC7">
        <w:rPr>
          <w:rFonts w:ascii="Palatino Linotype" w:hAnsi="Palatino Linotype"/>
          <w:sz w:val="28"/>
          <w:szCs w:val="28"/>
        </w:rPr>
        <w:t xml:space="preserve">within </w:t>
      </w:r>
      <w:r>
        <w:rPr>
          <w:rFonts w:ascii="Palatino Linotype" w:hAnsi="Palatino Linotype"/>
          <w:sz w:val="28"/>
          <w:szCs w:val="28"/>
        </w:rPr>
        <w:t>180 day</w:t>
      </w:r>
      <w:r w:rsidR="00245EC7">
        <w:rPr>
          <w:rFonts w:ascii="Palatino Linotype" w:hAnsi="Palatino Linotype"/>
          <w:sz w:val="28"/>
          <w:szCs w:val="28"/>
        </w:rPr>
        <w:t>s of the dates of service(s).</w:t>
      </w:r>
    </w:p>
    <w:p w:rsidR="00245EC7" w:rsidRDefault="00245EC7" w:rsidP="00F47290">
      <w:pPr>
        <w:pStyle w:val="ListParagraph"/>
        <w:numPr>
          <w:ilvl w:val="0"/>
          <w:numId w:val="16"/>
        </w:numPr>
        <w:rPr>
          <w:rFonts w:ascii="Palatino Linotype" w:hAnsi="Palatino Linotype"/>
          <w:sz w:val="28"/>
          <w:szCs w:val="28"/>
        </w:rPr>
      </w:pPr>
      <w:r>
        <w:rPr>
          <w:rFonts w:ascii="Palatino Linotype" w:hAnsi="Palatino Linotype"/>
          <w:sz w:val="28"/>
          <w:szCs w:val="28"/>
        </w:rPr>
        <w:t xml:space="preserve">Transformations shall comply with Passport/Beacon’s Coordination of Benefits policy when Members have other medical insurance, including Medicare. (This includes all insurance including any automobile (personal protection coverage or other medical coverage.) </w:t>
      </w:r>
    </w:p>
    <w:p w:rsidR="00245EC7" w:rsidRDefault="00245EC7" w:rsidP="00245EC7">
      <w:pPr>
        <w:pStyle w:val="ListParagraph"/>
        <w:numPr>
          <w:ilvl w:val="0"/>
          <w:numId w:val="17"/>
        </w:numPr>
        <w:rPr>
          <w:rFonts w:ascii="Palatino Linotype" w:hAnsi="Palatino Linotype"/>
          <w:sz w:val="28"/>
          <w:szCs w:val="28"/>
        </w:rPr>
      </w:pPr>
      <w:r>
        <w:rPr>
          <w:rFonts w:ascii="Palatino Linotype" w:hAnsi="Palatino Linotype"/>
          <w:sz w:val="28"/>
          <w:szCs w:val="28"/>
        </w:rPr>
        <w:t>When it is determined that Passport/Beacon Health Strategies is the secondary payer, claims must be submitted with a copy of the primary insurance explanation of benefit’s report and received by Beacon within 60 days of the date on the EOB.</w:t>
      </w:r>
    </w:p>
    <w:p w:rsidR="00245EC7" w:rsidRDefault="00245EC7" w:rsidP="00245EC7">
      <w:pPr>
        <w:pStyle w:val="ListParagraph"/>
        <w:numPr>
          <w:ilvl w:val="0"/>
          <w:numId w:val="17"/>
        </w:numPr>
        <w:rPr>
          <w:rFonts w:ascii="Palatino Linotype" w:hAnsi="Palatino Linotype"/>
          <w:sz w:val="28"/>
          <w:szCs w:val="28"/>
        </w:rPr>
      </w:pPr>
      <w:r>
        <w:rPr>
          <w:rFonts w:ascii="Palatino Linotype" w:hAnsi="Palatino Linotype"/>
          <w:sz w:val="28"/>
          <w:szCs w:val="28"/>
        </w:rPr>
        <w:t>Beacon Health Strategies reserves the right of recovery for all claims in which a primary payment was made prior to receiving COB information that deems Beacon the secondary payer. Recoupments and adjustments shall be applied to future claims processed, and reports shall be noted on the EOB.</w:t>
      </w:r>
    </w:p>
    <w:p w:rsidR="00245EC7" w:rsidRDefault="00245EC7" w:rsidP="00245EC7">
      <w:pPr>
        <w:pStyle w:val="ListParagraph"/>
        <w:numPr>
          <w:ilvl w:val="0"/>
          <w:numId w:val="16"/>
        </w:numPr>
        <w:rPr>
          <w:rFonts w:ascii="Palatino Linotype" w:hAnsi="Palatino Linotype"/>
          <w:sz w:val="28"/>
          <w:szCs w:val="28"/>
        </w:rPr>
      </w:pPr>
      <w:r>
        <w:rPr>
          <w:rFonts w:ascii="Palatino Linotype" w:hAnsi="Palatino Linotype"/>
          <w:sz w:val="28"/>
          <w:szCs w:val="28"/>
        </w:rPr>
        <w:t xml:space="preserve">Transformations shall follow Passport/Beacon’s established claim inquiry procedures, waiver request procedures, </w:t>
      </w:r>
      <w:r w:rsidR="0014725E">
        <w:rPr>
          <w:rFonts w:ascii="Palatino Linotype" w:hAnsi="Palatino Linotype"/>
          <w:sz w:val="28"/>
          <w:szCs w:val="28"/>
        </w:rPr>
        <w:t xml:space="preserve">and </w:t>
      </w:r>
      <w:r>
        <w:rPr>
          <w:rFonts w:ascii="Palatino Linotype" w:hAnsi="Palatino Linotype"/>
          <w:sz w:val="28"/>
          <w:szCs w:val="28"/>
        </w:rPr>
        <w:t>adjust or void procedures</w:t>
      </w:r>
      <w:r w:rsidR="0014725E">
        <w:rPr>
          <w:rFonts w:ascii="Palatino Linotype" w:hAnsi="Palatino Linotype"/>
          <w:sz w:val="28"/>
          <w:szCs w:val="28"/>
        </w:rPr>
        <w:t xml:space="preserve"> when applicable.</w:t>
      </w:r>
    </w:p>
    <w:p w:rsidR="0014725E" w:rsidRDefault="0014725E" w:rsidP="00245EC7">
      <w:pPr>
        <w:pStyle w:val="ListParagraph"/>
        <w:numPr>
          <w:ilvl w:val="0"/>
          <w:numId w:val="16"/>
        </w:numPr>
        <w:rPr>
          <w:rFonts w:ascii="Palatino Linotype" w:hAnsi="Palatino Linotype"/>
          <w:sz w:val="28"/>
          <w:szCs w:val="28"/>
        </w:rPr>
      </w:pPr>
      <w:r>
        <w:rPr>
          <w:rFonts w:ascii="Palatino Linotype" w:hAnsi="Palatino Linotype"/>
          <w:sz w:val="28"/>
          <w:szCs w:val="28"/>
        </w:rPr>
        <w:t xml:space="preserve">Transformations shall work collaboratively with Passport/Beacon in the event of low approval rates or </w:t>
      </w:r>
      <w:r>
        <w:rPr>
          <w:rFonts w:ascii="Palatino Linotype" w:hAnsi="Palatino Linotype"/>
          <w:sz w:val="28"/>
          <w:szCs w:val="28"/>
        </w:rPr>
        <w:lastRenderedPageBreak/>
        <w:t xml:space="preserve">reconciliation of any billing issues to ensure its billing practices are in compliance with documented guidelines. </w:t>
      </w:r>
    </w:p>
    <w:p w:rsidR="0014725E" w:rsidRDefault="0014725E" w:rsidP="00245EC7">
      <w:pPr>
        <w:pStyle w:val="ListParagraph"/>
        <w:numPr>
          <w:ilvl w:val="0"/>
          <w:numId w:val="16"/>
        </w:numPr>
        <w:rPr>
          <w:rFonts w:ascii="Palatino Linotype" w:hAnsi="Palatino Linotype"/>
          <w:sz w:val="28"/>
          <w:szCs w:val="28"/>
        </w:rPr>
      </w:pPr>
      <w:r>
        <w:rPr>
          <w:rFonts w:ascii="Palatino Linotype" w:hAnsi="Palatino Linotype"/>
          <w:sz w:val="28"/>
          <w:szCs w:val="28"/>
        </w:rPr>
        <w:t>Transformations shall work with Beacon in regards to any grievances or concerns it experiences and will expect that all complaints will be resolved within thirty (30) days of notification. Transformations, or Passport, may request a fourteen (14) day extension for resolution of the grievance or appeal. In the event a Member complains or expresses concern regarding Beacon’s procedures or services, Plan procedures, covered benefits or services, or any aspect of the Member’s care received from Provider(s), he/she will be directed to call Beacon’s Ombudsperson at (855) 834-5651 or TTY at (866)727-9441.</w:t>
      </w:r>
    </w:p>
    <w:p w:rsidR="0014725E" w:rsidRPr="00245EC7" w:rsidRDefault="00132D2B" w:rsidP="00245EC7">
      <w:pPr>
        <w:pStyle w:val="ListParagraph"/>
        <w:numPr>
          <w:ilvl w:val="0"/>
          <w:numId w:val="16"/>
        </w:numPr>
        <w:rPr>
          <w:rFonts w:ascii="Palatino Linotype" w:hAnsi="Palatino Linotype"/>
          <w:sz w:val="28"/>
          <w:szCs w:val="28"/>
        </w:rPr>
      </w:pPr>
      <w:r>
        <w:rPr>
          <w:rFonts w:ascii="Palatino Linotype" w:hAnsi="Palatino Linotype"/>
          <w:sz w:val="28"/>
          <w:szCs w:val="28"/>
        </w:rPr>
        <w:t>Transformations, and</w:t>
      </w:r>
      <w:r w:rsidR="0014725E">
        <w:rPr>
          <w:rFonts w:ascii="Palatino Linotype" w:hAnsi="Palatino Linotype"/>
          <w:sz w:val="28"/>
          <w:szCs w:val="28"/>
        </w:rPr>
        <w:t xml:space="preserve"> its Providers, may request a peer review conversation (by the treating Provider) prior to or after an adverse determination upon request for reconsideration</w:t>
      </w:r>
      <w:r>
        <w:rPr>
          <w:rFonts w:ascii="Palatino Linotype" w:hAnsi="Palatino Linotype"/>
          <w:sz w:val="28"/>
          <w:szCs w:val="28"/>
        </w:rPr>
        <w:t xml:space="preserve"> by calling (855)834-5651. (</w:t>
      </w:r>
      <w:proofErr w:type="gramStart"/>
      <w:r>
        <w:rPr>
          <w:rFonts w:ascii="Palatino Linotype" w:hAnsi="Palatino Linotype"/>
          <w:sz w:val="28"/>
          <w:szCs w:val="28"/>
        </w:rPr>
        <w:t>is</w:t>
      </w:r>
      <w:proofErr w:type="gramEnd"/>
      <w:r>
        <w:rPr>
          <w:rFonts w:ascii="Palatino Linotype" w:hAnsi="Palatino Linotype"/>
          <w:sz w:val="28"/>
          <w:szCs w:val="28"/>
        </w:rPr>
        <w:t xml:space="preserve"> this the best number??)</w:t>
      </w:r>
    </w:p>
    <w:p w:rsidR="00801E43" w:rsidRPr="00D56098" w:rsidRDefault="00801E43" w:rsidP="009C1177">
      <w:pPr>
        <w:pStyle w:val="ListParagraph"/>
        <w:ind w:left="1440"/>
        <w:rPr>
          <w:rFonts w:ascii="Palatino Linotype" w:hAnsi="Palatino Linotype"/>
          <w:sz w:val="28"/>
          <w:szCs w:val="28"/>
        </w:rPr>
      </w:pPr>
    </w:p>
    <w:sectPr w:rsidR="00801E43" w:rsidRPr="00D560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B6C58"/>
    <w:multiLevelType w:val="multilevel"/>
    <w:tmpl w:val="17AA569A"/>
    <w:lvl w:ilvl="0">
      <w:start w:val="1"/>
      <w:numFmt w:val="upperRoman"/>
      <w:lvlText w:val="%1."/>
      <w:lvlJc w:val="righ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nsid w:val="13166AB6"/>
    <w:multiLevelType w:val="hybridMultilevel"/>
    <w:tmpl w:val="310035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DD7A7A"/>
    <w:multiLevelType w:val="hybridMultilevel"/>
    <w:tmpl w:val="68A2A7B4"/>
    <w:lvl w:ilvl="0" w:tplc="7A360E7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5C95222"/>
    <w:multiLevelType w:val="hybridMultilevel"/>
    <w:tmpl w:val="01EC3A24"/>
    <w:lvl w:ilvl="0" w:tplc="FFD66C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8417B3D"/>
    <w:multiLevelType w:val="hybridMultilevel"/>
    <w:tmpl w:val="EEB4FAA0"/>
    <w:lvl w:ilvl="0" w:tplc="0BE23FC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15D689C"/>
    <w:multiLevelType w:val="hybridMultilevel"/>
    <w:tmpl w:val="93CC94E0"/>
    <w:lvl w:ilvl="0" w:tplc="9A401B8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9C91D76"/>
    <w:multiLevelType w:val="hybridMultilevel"/>
    <w:tmpl w:val="3B0A68DC"/>
    <w:lvl w:ilvl="0" w:tplc="506812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E82942"/>
    <w:multiLevelType w:val="hybridMultilevel"/>
    <w:tmpl w:val="DA4C1A4A"/>
    <w:lvl w:ilvl="0" w:tplc="9588003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FC077A8"/>
    <w:multiLevelType w:val="hybridMultilevel"/>
    <w:tmpl w:val="F5D4534C"/>
    <w:lvl w:ilvl="0" w:tplc="B77A358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6647AD0"/>
    <w:multiLevelType w:val="multilevel"/>
    <w:tmpl w:val="B8FC1288"/>
    <w:lvl w:ilvl="0">
      <w:numFmt w:val="bullet"/>
      <w:lvlText w:val="-"/>
      <w:lvlJc w:val="left"/>
      <w:pPr>
        <w:ind w:left="1440" w:firstLine="0"/>
      </w:pPr>
      <w:rPr>
        <w:rFonts w:ascii="Times New Roman" w:eastAsia="Times New Roman" w:hAnsi="Times New Roman" w:cs="Times New Roman" w:hint="default"/>
      </w:rPr>
    </w:lvl>
    <w:lvl w:ilvl="1">
      <w:start w:val="1"/>
      <w:numFmt w:val="upperLetter"/>
      <w:lvlText w:val="%2."/>
      <w:lvlJc w:val="left"/>
      <w:pPr>
        <w:ind w:left="2160" w:firstLine="0"/>
      </w:pPr>
      <w:rPr>
        <w:rFonts w:hint="default"/>
      </w:rPr>
    </w:lvl>
    <w:lvl w:ilvl="2">
      <w:start w:val="1"/>
      <w:numFmt w:val="decimal"/>
      <w:lvlText w:val="%3."/>
      <w:lvlJc w:val="left"/>
      <w:pPr>
        <w:ind w:left="2880" w:firstLine="0"/>
      </w:pPr>
      <w:rPr>
        <w:rFonts w:hint="default"/>
      </w:rPr>
    </w:lvl>
    <w:lvl w:ilvl="3">
      <w:start w:val="1"/>
      <w:numFmt w:val="lowerLetter"/>
      <w:lvlText w:val="%4)"/>
      <w:lvlJc w:val="left"/>
      <w:pPr>
        <w:ind w:left="3600" w:firstLine="0"/>
      </w:pPr>
      <w:rPr>
        <w:rFonts w:hint="default"/>
      </w:rPr>
    </w:lvl>
    <w:lvl w:ilvl="4">
      <w:start w:val="1"/>
      <w:numFmt w:val="decimal"/>
      <w:lvlText w:val="(%5)"/>
      <w:lvlJc w:val="left"/>
      <w:pPr>
        <w:ind w:left="4320" w:firstLine="0"/>
      </w:pPr>
      <w:rPr>
        <w:rFonts w:hint="default"/>
      </w:rPr>
    </w:lvl>
    <w:lvl w:ilvl="5">
      <w:start w:val="1"/>
      <w:numFmt w:val="lowerLetter"/>
      <w:lvlText w:val="(%6)"/>
      <w:lvlJc w:val="left"/>
      <w:pPr>
        <w:ind w:left="5040" w:firstLine="0"/>
      </w:pPr>
      <w:rPr>
        <w:rFonts w:hint="default"/>
      </w:rPr>
    </w:lvl>
    <w:lvl w:ilvl="6">
      <w:start w:val="1"/>
      <w:numFmt w:val="lowerRoman"/>
      <w:lvlText w:val="(%7)"/>
      <w:lvlJc w:val="left"/>
      <w:pPr>
        <w:ind w:left="5760" w:firstLine="0"/>
      </w:pPr>
      <w:rPr>
        <w:rFonts w:hint="default"/>
      </w:rPr>
    </w:lvl>
    <w:lvl w:ilvl="7">
      <w:start w:val="1"/>
      <w:numFmt w:val="lowerLetter"/>
      <w:lvlText w:val="(%8)"/>
      <w:lvlJc w:val="left"/>
      <w:pPr>
        <w:ind w:left="6480" w:firstLine="0"/>
      </w:pPr>
      <w:rPr>
        <w:rFonts w:hint="default"/>
      </w:rPr>
    </w:lvl>
    <w:lvl w:ilvl="8">
      <w:start w:val="1"/>
      <w:numFmt w:val="lowerRoman"/>
      <w:lvlText w:val="(%9)"/>
      <w:lvlJc w:val="left"/>
      <w:pPr>
        <w:ind w:left="7200" w:firstLine="0"/>
      </w:pPr>
      <w:rPr>
        <w:rFonts w:hint="default"/>
      </w:rPr>
    </w:lvl>
  </w:abstractNum>
  <w:abstractNum w:abstractNumId="10">
    <w:nsid w:val="6055602B"/>
    <w:multiLevelType w:val="hybridMultilevel"/>
    <w:tmpl w:val="C1A8F4EA"/>
    <w:lvl w:ilvl="0" w:tplc="0BE23FC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0957CCE"/>
    <w:multiLevelType w:val="hybridMultilevel"/>
    <w:tmpl w:val="D6368A74"/>
    <w:lvl w:ilvl="0" w:tplc="0BE23FC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9C752FC"/>
    <w:multiLevelType w:val="hybridMultilevel"/>
    <w:tmpl w:val="1AA214F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6A5B64BD"/>
    <w:multiLevelType w:val="hybridMultilevel"/>
    <w:tmpl w:val="EE1089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6C862FD1"/>
    <w:multiLevelType w:val="hybridMultilevel"/>
    <w:tmpl w:val="E47E6234"/>
    <w:lvl w:ilvl="0" w:tplc="0BE23FC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FEA2EF7"/>
    <w:multiLevelType w:val="hybridMultilevel"/>
    <w:tmpl w:val="B44C6176"/>
    <w:lvl w:ilvl="0" w:tplc="CF98B60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4954CEB"/>
    <w:multiLevelType w:val="multilevel"/>
    <w:tmpl w:val="0409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abstractNumId w:val="6"/>
  </w:num>
  <w:num w:numId="2">
    <w:abstractNumId w:val="7"/>
  </w:num>
  <w:num w:numId="3">
    <w:abstractNumId w:val="14"/>
  </w:num>
  <w:num w:numId="4">
    <w:abstractNumId w:val="13"/>
  </w:num>
  <w:num w:numId="5">
    <w:abstractNumId w:val="16"/>
  </w:num>
  <w:num w:numId="6">
    <w:abstractNumId w:val="1"/>
  </w:num>
  <w:num w:numId="7">
    <w:abstractNumId w:val="0"/>
  </w:num>
  <w:num w:numId="8">
    <w:abstractNumId w:val="9"/>
  </w:num>
  <w:num w:numId="9">
    <w:abstractNumId w:val="11"/>
  </w:num>
  <w:num w:numId="10">
    <w:abstractNumId w:val="4"/>
  </w:num>
  <w:num w:numId="11">
    <w:abstractNumId w:val="10"/>
  </w:num>
  <w:num w:numId="12">
    <w:abstractNumId w:val="5"/>
  </w:num>
  <w:num w:numId="13">
    <w:abstractNumId w:val="15"/>
  </w:num>
  <w:num w:numId="14">
    <w:abstractNumId w:val="3"/>
  </w:num>
  <w:num w:numId="15">
    <w:abstractNumId w:val="8"/>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19"/>
    <w:rsid w:val="000352FB"/>
    <w:rsid w:val="00042B19"/>
    <w:rsid w:val="00060BA0"/>
    <w:rsid w:val="000C1F0B"/>
    <w:rsid w:val="0012688B"/>
    <w:rsid w:val="00132D2B"/>
    <w:rsid w:val="0014725E"/>
    <w:rsid w:val="0019142B"/>
    <w:rsid w:val="001A0404"/>
    <w:rsid w:val="00202E70"/>
    <w:rsid w:val="00245EC7"/>
    <w:rsid w:val="00260DA2"/>
    <w:rsid w:val="00264C83"/>
    <w:rsid w:val="002965D1"/>
    <w:rsid w:val="002C0614"/>
    <w:rsid w:val="00333AFC"/>
    <w:rsid w:val="00355546"/>
    <w:rsid w:val="00396587"/>
    <w:rsid w:val="003E0927"/>
    <w:rsid w:val="00400161"/>
    <w:rsid w:val="004029C0"/>
    <w:rsid w:val="00416FCA"/>
    <w:rsid w:val="004612EE"/>
    <w:rsid w:val="004F13CB"/>
    <w:rsid w:val="00543DA0"/>
    <w:rsid w:val="006068F4"/>
    <w:rsid w:val="00681077"/>
    <w:rsid w:val="00685717"/>
    <w:rsid w:val="006911A8"/>
    <w:rsid w:val="00695341"/>
    <w:rsid w:val="0071049E"/>
    <w:rsid w:val="00754D5F"/>
    <w:rsid w:val="00760A19"/>
    <w:rsid w:val="00762EF6"/>
    <w:rsid w:val="00770068"/>
    <w:rsid w:val="007B7E47"/>
    <w:rsid w:val="007C4763"/>
    <w:rsid w:val="00801E43"/>
    <w:rsid w:val="0082107C"/>
    <w:rsid w:val="00825AA4"/>
    <w:rsid w:val="00825E13"/>
    <w:rsid w:val="0084764C"/>
    <w:rsid w:val="008637CD"/>
    <w:rsid w:val="008A3BDB"/>
    <w:rsid w:val="00913727"/>
    <w:rsid w:val="009268FF"/>
    <w:rsid w:val="00992A09"/>
    <w:rsid w:val="009A7639"/>
    <w:rsid w:val="009C1177"/>
    <w:rsid w:val="00A02D93"/>
    <w:rsid w:val="00A102FE"/>
    <w:rsid w:val="00A26612"/>
    <w:rsid w:val="00A54D02"/>
    <w:rsid w:val="00AD3E93"/>
    <w:rsid w:val="00AE3021"/>
    <w:rsid w:val="00B50307"/>
    <w:rsid w:val="00B66F4C"/>
    <w:rsid w:val="00B76B11"/>
    <w:rsid w:val="00B9231C"/>
    <w:rsid w:val="00B9314A"/>
    <w:rsid w:val="00BA241C"/>
    <w:rsid w:val="00BD583A"/>
    <w:rsid w:val="00BE0181"/>
    <w:rsid w:val="00C23F07"/>
    <w:rsid w:val="00CC6CFB"/>
    <w:rsid w:val="00D41C19"/>
    <w:rsid w:val="00D448B2"/>
    <w:rsid w:val="00D56098"/>
    <w:rsid w:val="00DD367A"/>
    <w:rsid w:val="00E260EA"/>
    <w:rsid w:val="00E93268"/>
    <w:rsid w:val="00EC381E"/>
    <w:rsid w:val="00EE2E99"/>
    <w:rsid w:val="00F06A05"/>
    <w:rsid w:val="00F42FBD"/>
    <w:rsid w:val="00F47290"/>
    <w:rsid w:val="00F86DE8"/>
    <w:rsid w:val="00FA3FBD"/>
    <w:rsid w:val="00FA5F61"/>
    <w:rsid w:val="00FC4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4C83"/>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64C83"/>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64C83"/>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64C83"/>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64C83"/>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64C83"/>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64C83"/>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64C83"/>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64C83"/>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C19"/>
    <w:pPr>
      <w:ind w:left="720"/>
      <w:contextualSpacing/>
    </w:pPr>
  </w:style>
  <w:style w:type="character" w:styleId="Hyperlink">
    <w:name w:val="Hyperlink"/>
    <w:basedOn w:val="DefaultParagraphFont"/>
    <w:uiPriority w:val="99"/>
    <w:unhideWhenUsed/>
    <w:rsid w:val="00D41C19"/>
    <w:rPr>
      <w:color w:val="0000FF" w:themeColor="hyperlink"/>
      <w:u w:val="single"/>
    </w:rPr>
  </w:style>
  <w:style w:type="character" w:customStyle="1" w:styleId="Heading1Char">
    <w:name w:val="Heading 1 Char"/>
    <w:basedOn w:val="DefaultParagraphFont"/>
    <w:link w:val="Heading1"/>
    <w:uiPriority w:val="9"/>
    <w:rsid w:val="00264C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64C8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64C8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64C8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64C8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64C8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64C8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64C8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64C83"/>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4C83"/>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64C83"/>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64C83"/>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64C83"/>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64C83"/>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64C83"/>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64C83"/>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64C83"/>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64C83"/>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C19"/>
    <w:pPr>
      <w:ind w:left="720"/>
      <w:contextualSpacing/>
    </w:pPr>
  </w:style>
  <w:style w:type="character" w:styleId="Hyperlink">
    <w:name w:val="Hyperlink"/>
    <w:basedOn w:val="DefaultParagraphFont"/>
    <w:uiPriority w:val="99"/>
    <w:unhideWhenUsed/>
    <w:rsid w:val="00D41C19"/>
    <w:rPr>
      <w:color w:val="0000FF" w:themeColor="hyperlink"/>
      <w:u w:val="single"/>
    </w:rPr>
  </w:style>
  <w:style w:type="character" w:customStyle="1" w:styleId="Heading1Char">
    <w:name w:val="Heading 1 Char"/>
    <w:basedOn w:val="DefaultParagraphFont"/>
    <w:link w:val="Heading1"/>
    <w:uiPriority w:val="9"/>
    <w:rsid w:val="00264C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64C8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64C8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64C8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64C8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64C8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64C8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64C8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64C83"/>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aconhealthstrategie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2166</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2015-07-20T20:24:00Z</dcterms:created>
  <dcterms:modified xsi:type="dcterms:W3CDTF">2015-07-20T20:24:00Z</dcterms:modified>
</cp:coreProperties>
</file>