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F4900" w14:textId="18F9B6F6" w:rsidR="00614585" w:rsidRPr="00D929A6" w:rsidRDefault="00F043DD" w:rsidP="00D929A6">
      <w:pPr>
        <w:jc w:val="center"/>
        <w:rPr>
          <w:b/>
          <w:u w:val="single"/>
        </w:rPr>
      </w:pPr>
      <w:r w:rsidRPr="00D929A6">
        <w:rPr>
          <w:b/>
          <w:u w:val="single"/>
        </w:rPr>
        <w:t>BYPASS CODES</w:t>
      </w:r>
    </w:p>
    <w:p w14:paraId="3EECB643" w14:textId="6996ADE6" w:rsidR="00F043DD" w:rsidRDefault="00F043DD"/>
    <w:p w14:paraId="549A2D8A" w14:textId="727E256F" w:rsidR="003C6B7C" w:rsidRPr="003C6B7C" w:rsidRDefault="003C6B7C">
      <w:pPr>
        <w:rPr>
          <w:u w:val="single"/>
        </w:rPr>
      </w:pPr>
      <w:proofErr w:type="spellStart"/>
      <w:r w:rsidRPr="003C6B7C">
        <w:rPr>
          <w:rFonts w:ascii="Verdana" w:hAnsi="Verdana"/>
          <w:b/>
          <w:u w:val="single"/>
        </w:rPr>
        <w:t>PassPort</w:t>
      </w:r>
      <w:proofErr w:type="spellEnd"/>
    </w:p>
    <w:p w14:paraId="2E43AA60" w14:textId="77777777" w:rsidR="00F043DD" w:rsidRDefault="00F043DD" w:rsidP="00F043DD">
      <w:pPr>
        <w:rPr>
          <w:rFonts w:eastAsia="Times New Roman"/>
        </w:rPr>
      </w:pPr>
      <w:r>
        <w:rPr>
          <w:rFonts w:eastAsia="Times New Roman"/>
          <w:b/>
          <w:bCs/>
        </w:rPr>
        <w:t>From:</w:t>
      </w:r>
      <w:r>
        <w:rPr>
          <w:rFonts w:eastAsia="Times New Roman"/>
        </w:rPr>
        <w:t xml:space="preserve"> Cain, Micah &lt;Micah.Cain@passporthealthplan.com&gt; </w:t>
      </w:r>
      <w:r>
        <w:rPr>
          <w:rFonts w:eastAsia="Times New Roman"/>
        </w:rPr>
        <w:br/>
      </w:r>
      <w:r>
        <w:rPr>
          <w:rFonts w:eastAsia="Times New Roman"/>
          <w:b/>
          <w:bCs/>
        </w:rPr>
        <w:t>Sent:</w:t>
      </w:r>
      <w:r>
        <w:rPr>
          <w:rFonts w:eastAsia="Times New Roman"/>
        </w:rPr>
        <w:t xml:space="preserve"> Tuesday, September 04, 2018 9:22 AM</w:t>
      </w:r>
      <w:r>
        <w:rPr>
          <w:rFonts w:eastAsia="Times New Roman"/>
        </w:rPr>
        <w:br/>
      </w:r>
      <w:r>
        <w:rPr>
          <w:rFonts w:eastAsia="Times New Roman"/>
          <w:b/>
          <w:bCs/>
        </w:rPr>
        <w:t>To:</w:t>
      </w:r>
      <w:r>
        <w:rPr>
          <w:rFonts w:eastAsia="Times New Roman"/>
        </w:rPr>
        <w:t xml:space="preserve"> Kathy Adams &lt;kathy@childrensallianceky.org&gt;</w:t>
      </w:r>
      <w:r>
        <w:rPr>
          <w:rFonts w:eastAsia="Times New Roman"/>
        </w:rPr>
        <w:br/>
      </w:r>
      <w:r>
        <w:rPr>
          <w:rFonts w:eastAsia="Times New Roman"/>
          <w:b/>
          <w:bCs/>
        </w:rPr>
        <w:t>Subject:</w:t>
      </w:r>
      <w:r>
        <w:rPr>
          <w:rFonts w:eastAsia="Times New Roman"/>
        </w:rPr>
        <w:t xml:space="preserve"> RE: Question Regarding TPL Lead Form for Third Party Claims</w:t>
      </w:r>
    </w:p>
    <w:p w14:paraId="4B223FA5" w14:textId="1E0120CA" w:rsidR="00F043DD" w:rsidRDefault="00F043DD"/>
    <w:p w14:paraId="225A90B6" w14:textId="77777777" w:rsidR="00F043DD" w:rsidRDefault="00F043DD" w:rsidP="00F043DD">
      <w:proofErr w:type="gramStart"/>
      <w:r>
        <w:t>In regard to</w:t>
      </w:r>
      <w:proofErr w:type="gramEnd"/>
      <w:r>
        <w:t xml:space="preserve"> codes that are bypassed for Other Insurance.  We do have some codes and modifiers that we know are not payable by other </w:t>
      </w:r>
      <w:proofErr w:type="gramStart"/>
      <w:r>
        <w:t>payers</w:t>
      </w:r>
      <w:proofErr w:type="gramEnd"/>
      <w:r>
        <w:t xml:space="preserve"> so we override the Other Insurance requirement or those services unless the claims come in with an Explanation of Benefits. For ALL Passport benefits, claim lines with GT and HO modifiers have Coordination of Benefits (COB) overridden with “Service not covered by prime.” Additionally, COB claims with these procedure codes and/or modifiers get overridden per a Passport work request requirement:</w:t>
      </w:r>
    </w:p>
    <w:p w14:paraId="076E5848" w14:textId="6C507FA3" w:rsidR="00F043DD" w:rsidRDefault="00F043DD" w:rsidP="00F043DD">
      <w:pPr>
        <w:autoSpaceDE w:val="0"/>
        <w:autoSpaceDN w:val="0"/>
      </w:pPr>
    </w:p>
    <w:p w14:paraId="3B6ABDA1" w14:textId="590F7FDD" w:rsidR="00D929A6" w:rsidRDefault="00D929A6" w:rsidP="00D929A6">
      <w:pPr>
        <w:rPr>
          <w:color w:val="1F497D"/>
        </w:rPr>
      </w:pPr>
      <w:r>
        <w:rPr>
          <w:color w:val="1F497D"/>
        </w:rPr>
        <w:t>Per 10/16/18 email from Micah Cain:  Codes that do not require an EOB from Medicare or a commercial primary insurance.</w:t>
      </w:r>
    </w:p>
    <w:p w14:paraId="673D72D2" w14:textId="77777777" w:rsidR="00D929A6" w:rsidRDefault="00D929A6" w:rsidP="00F043DD">
      <w:pPr>
        <w:autoSpaceDE w:val="0"/>
        <w:autoSpaceDN w:val="0"/>
      </w:pPr>
    </w:p>
    <w:p w14:paraId="2F3D848B" w14:textId="77777777" w:rsidR="00F043DD" w:rsidRDefault="00F043DD" w:rsidP="00F043DD">
      <w:pPr>
        <w:autoSpaceDE w:val="0"/>
        <w:autoSpaceDN w:val="0"/>
      </w:pPr>
      <w:r>
        <w:t>Behavioral Codes</w:t>
      </w:r>
    </w:p>
    <w:p w14:paraId="66129FC9" w14:textId="77777777" w:rsidR="00F043DD" w:rsidRDefault="00F043DD" w:rsidP="00F043DD">
      <w:r>
        <w:t xml:space="preserve">90887    H0001    H0002    H0015    </w:t>
      </w:r>
    </w:p>
    <w:p w14:paraId="7388D34F" w14:textId="77777777" w:rsidR="00F043DD" w:rsidRDefault="00F043DD" w:rsidP="00F043DD">
      <w:r>
        <w:t xml:space="preserve">H0018    H0019    H0031    H0032    </w:t>
      </w:r>
    </w:p>
    <w:p w14:paraId="631F701D" w14:textId="77777777" w:rsidR="00F043DD" w:rsidRDefault="00F043DD" w:rsidP="00F043DD">
      <w:r>
        <w:t>H0038    H0040    H2011    H2012</w:t>
      </w:r>
    </w:p>
    <w:p w14:paraId="481CF076" w14:textId="77777777" w:rsidR="00F043DD" w:rsidRDefault="00F043DD" w:rsidP="00F043DD">
      <w:r>
        <w:t>S9480    S9484    S9485    T1007</w:t>
      </w:r>
    </w:p>
    <w:p w14:paraId="1941B63C" w14:textId="77777777" w:rsidR="00F043DD" w:rsidRDefault="00F043DD" w:rsidP="00F043DD">
      <w:r>
        <w:t xml:space="preserve">T2023    T2022                                    </w:t>
      </w:r>
    </w:p>
    <w:p w14:paraId="08F8EDB2" w14:textId="77777777" w:rsidR="00F043DD" w:rsidRDefault="00F043DD" w:rsidP="00F043DD">
      <w:r>
        <w:t xml:space="preserve">                                                                                                                                </w:t>
      </w:r>
    </w:p>
    <w:p w14:paraId="50C38D98" w14:textId="77777777" w:rsidR="00F043DD" w:rsidRDefault="00F043DD" w:rsidP="00F043DD">
      <w:r>
        <w:t>Behavioral Modifiers</w:t>
      </w:r>
    </w:p>
    <w:p w14:paraId="791BE871" w14:textId="77777777" w:rsidR="00F043DD" w:rsidRDefault="00F043DD" w:rsidP="00F043DD">
      <w:r>
        <w:t xml:space="preserve">HE           HF           HM         HN          HO          </w:t>
      </w:r>
    </w:p>
    <w:p w14:paraId="3EB12A4A" w14:textId="77777777" w:rsidR="00F043DD" w:rsidRDefault="00F043DD" w:rsidP="00F043DD">
      <w:r>
        <w:t xml:space="preserve">TD           TG          U2          U3          U4          </w:t>
      </w:r>
    </w:p>
    <w:p w14:paraId="2DB040CF" w14:textId="77777777" w:rsidR="00F043DD" w:rsidRDefault="00F043DD" w:rsidP="00F043DD">
      <w:r>
        <w:t>U5          U6          U7          U8          UA</w:t>
      </w:r>
    </w:p>
    <w:p w14:paraId="5DB31C90" w14:textId="77777777" w:rsidR="00F043DD" w:rsidRDefault="00F043DD" w:rsidP="00F043DD">
      <w:r>
        <w:t xml:space="preserve">UC          </w:t>
      </w:r>
    </w:p>
    <w:p w14:paraId="3B5BB893" w14:textId="77777777" w:rsidR="00F043DD" w:rsidRDefault="00F043DD" w:rsidP="00F043DD"/>
    <w:p w14:paraId="306BB64F" w14:textId="195FAB02" w:rsidR="00D929A6" w:rsidRDefault="00D929A6" w:rsidP="00D929A6">
      <w:pPr>
        <w:outlineLvl w:val="0"/>
      </w:pPr>
      <w:r>
        <w:rPr>
          <w:b/>
          <w:bCs/>
        </w:rPr>
        <w:t>From:</w:t>
      </w:r>
      <w:r>
        <w:t xml:space="preserve"> Cain, Micah &lt;</w:t>
      </w:r>
      <w:hyperlink r:id="rId10" w:history="1">
        <w:r>
          <w:rPr>
            <w:rStyle w:val="Hyperlink"/>
          </w:rPr>
          <w:t>Micah.Cain@passporthealthplan.com</w:t>
        </w:r>
      </w:hyperlink>
      <w:r>
        <w:t xml:space="preserve">&gt; </w:t>
      </w:r>
      <w:r>
        <w:br/>
      </w:r>
      <w:r>
        <w:rPr>
          <w:b/>
          <w:bCs/>
        </w:rPr>
        <w:t>Sent:</w:t>
      </w:r>
      <w:r>
        <w:t xml:space="preserve"> Friday, October 05, 2018 1:50 PM</w:t>
      </w:r>
      <w:r>
        <w:br/>
      </w:r>
      <w:r>
        <w:rPr>
          <w:b/>
          <w:bCs/>
        </w:rPr>
        <w:t>To:</w:t>
      </w:r>
      <w:r>
        <w:t xml:space="preserve"> Kathy Adams &lt;</w:t>
      </w:r>
      <w:hyperlink r:id="rId11" w:history="1">
        <w:r>
          <w:rPr>
            <w:rStyle w:val="Hyperlink"/>
          </w:rPr>
          <w:t>kathy@childrensallianceky.org</w:t>
        </w:r>
      </w:hyperlink>
      <w:r>
        <w:t>&gt;</w:t>
      </w:r>
      <w:r>
        <w:br/>
      </w:r>
      <w:r>
        <w:rPr>
          <w:b/>
          <w:bCs/>
        </w:rPr>
        <w:t>Subject:</w:t>
      </w:r>
      <w:r>
        <w:t xml:space="preserve"> RE: Follow-up from CBSC Meeting - Request for Commercial Plans Bypass Codes</w:t>
      </w:r>
    </w:p>
    <w:p w14:paraId="2F3DAF98" w14:textId="77777777" w:rsidR="00D929A6" w:rsidRDefault="00D929A6" w:rsidP="00D929A6"/>
    <w:p w14:paraId="7234C461" w14:textId="6CEFA761" w:rsidR="00D929A6" w:rsidRDefault="00D929A6" w:rsidP="00D929A6">
      <w:pPr>
        <w:rPr>
          <w:color w:val="1F497D"/>
        </w:rPr>
      </w:pPr>
      <w:r>
        <w:rPr>
          <w:color w:val="1F497D"/>
        </w:rPr>
        <w:t>Per 10/16/18 email from Micah Cain:  Below are the codes that do not require an EOB from Medicare for Passport.</w:t>
      </w:r>
    </w:p>
    <w:p w14:paraId="242D9DB2" w14:textId="77777777" w:rsidR="00D929A6" w:rsidRDefault="00D929A6" w:rsidP="00D929A6">
      <w:pPr>
        <w:rPr>
          <w:color w:val="1F497D"/>
        </w:rPr>
      </w:pPr>
    </w:p>
    <w:tbl>
      <w:tblPr>
        <w:tblW w:w="0" w:type="auto"/>
        <w:tblInd w:w="1300" w:type="dxa"/>
        <w:tblCellMar>
          <w:left w:w="0" w:type="dxa"/>
          <w:right w:w="0" w:type="dxa"/>
        </w:tblCellMar>
        <w:tblLook w:val="04A0" w:firstRow="1" w:lastRow="0" w:firstColumn="1" w:lastColumn="0" w:noHBand="0" w:noVBand="1"/>
      </w:tblPr>
      <w:tblGrid>
        <w:gridCol w:w="2647"/>
      </w:tblGrid>
      <w:tr w:rsidR="00D929A6" w14:paraId="0A368649" w14:textId="77777777" w:rsidTr="00D929A6">
        <w:tc>
          <w:tcPr>
            <w:tcW w:w="2647" w:type="dxa"/>
            <w:tcBorders>
              <w:top w:val="single" w:sz="8" w:space="0" w:color="auto"/>
              <w:left w:val="single" w:sz="8" w:space="0" w:color="auto"/>
              <w:bottom w:val="single" w:sz="8" w:space="0" w:color="auto"/>
              <w:right w:val="single" w:sz="8" w:space="0" w:color="auto"/>
            </w:tcBorders>
            <w:tcMar>
              <w:top w:w="0" w:type="dxa"/>
              <w:left w:w="88" w:type="dxa"/>
              <w:bottom w:w="0" w:type="dxa"/>
              <w:right w:w="88" w:type="dxa"/>
            </w:tcMar>
            <w:hideMark/>
          </w:tcPr>
          <w:p w14:paraId="05077595" w14:textId="77777777" w:rsidR="00D929A6" w:rsidRDefault="00D929A6">
            <w:pPr>
              <w:pStyle w:val="Default"/>
              <w:jc w:val="center"/>
              <w:rPr>
                <w:rFonts w:ascii="Calibri" w:hAnsi="Calibri"/>
                <w:b/>
                <w:bCs/>
                <w:color w:val="0000FF"/>
              </w:rPr>
            </w:pPr>
            <w:r>
              <w:rPr>
                <w:rFonts w:ascii="Calibri" w:hAnsi="Calibri"/>
                <w:b/>
                <w:bCs/>
                <w:color w:val="0000FF"/>
              </w:rPr>
              <w:t>Code Combination</w:t>
            </w:r>
          </w:p>
        </w:tc>
      </w:tr>
      <w:tr w:rsidR="00D929A6" w14:paraId="359E6AF7" w14:textId="77777777" w:rsidTr="00D929A6">
        <w:tc>
          <w:tcPr>
            <w:tcW w:w="264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14:paraId="68CA57FD" w14:textId="77777777" w:rsidR="00D929A6" w:rsidRDefault="00D929A6">
            <w:pPr>
              <w:pStyle w:val="Default"/>
              <w:jc w:val="center"/>
              <w:rPr>
                <w:rFonts w:ascii="Calibri" w:hAnsi="Calibri"/>
                <w:color w:val="0000FF"/>
              </w:rPr>
            </w:pPr>
            <w:r>
              <w:rPr>
                <w:rFonts w:ascii="Calibri" w:hAnsi="Calibri"/>
                <w:color w:val="0000FF"/>
              </w:rPr>
              <w:t xml:space="preserve">G0410/915= Group PHP </w:t>
            </w:r>
          </w:p>
        </w:tc>
      </w:tr>
      <w:tr w:rsidR="00D929A6" w14:paraId="03361DCE" w14:textId="77777777" w:rsidTr="00D929A6">
        <w:tc>
          <w:tcPr>
            <w:tcW w:w="264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14:paraId="197A4858" w14:textId="77777777" w:rsidR="00D929A6" w:rsidRDefault="00D929A6">
            <w:pPr>
              <w:pStyle w:val="Default"/>
              <w:jc w:val="center"/>
              <w:rPr>
                <w:rFonts w:ascii="Calibri" w:hAnsi="Calibri"/>
                <w:color w:val="0000FF"/>
              </w:rPr>
            </w:pPr>
            <w:r>
              <w:rPr>
                <w:rFonts w:ascii="Calibri" w:hAnsi="Calibri"/>
                <w:color w:val="0000FF"/>
              </w:rPr>
              <w:t>90853/915= Group IOP</w:t>
            </w:r>
          </w:p>
        </w:tc>
      </w:tr>
      <w:tr w:rsidR="00D929A6" w14:paraId="0F280A9A" w14:textId="77777777" w:rsidTr="00D929A6">
        <w:tc>
          <w:tcPr>
            <w:tcW w:w="264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14:paraId="4E222667" w14:textId="77777777" w:rsidR="00D929A6" w:rsidRDefault="00D929A6">
            <w:pPr>
              <w:pStyle w:val="Default"/>
              <w:jc w:val="center"/>
              <w:rPr>
                <w:rFonts w:ascii="Calibri" w:hAnsi="Calibri"/>
                <w:color w:val="0000FF"/>
              </w:rPr>
            </w:pPr>
            <w:r>
              <w:rPr>
                <w:rFonts w:ascii="Calibri" w:hAnsi="Calibri"/>
                <w:color w:val="0000FF"/>
              </w:rPr>
              <w:t xml:space="preserve">90853/912= Group PHP </w:t>
            </w:r>
          </w:p>
        </w:tc>
      </w:tr>
      <w:tr w:rsidR="00D929A6" w14:paraId="30AF1A78" w14:textId="77777777" w:rsidTr="00D929A6">
        <w:tc>
          <w:tcPr>
            <w:tcW w:w="264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14:paraId="0E2B5D83" w14:textId="77777777" w:rsidR="00D929A6" w:rsidRDefault="00D929A6">
            <w:pPr>
              <w:pStyle w:val="Default"/>
              <w:jc w:val="center"/>
              <w:rPr>
                <w:rFonts w:ascii="Calibri" w:hAnsi="Calibri"/>
                <w:color w:val="0000FF"/>
              </w:rPr>
            </w:pPr>
            <w:r>
              <w:rPr>
                <w:rFonts w:ascii="Calibri" w:hAnsi="Calibri"/>
                <w:color w:val="0000FF"/>
              </w:rPr>
              <w:t>90853/913= Group PHP</w:t>
            </w:r>
          </w:p>
        </w:tc>
      </w:tr>
      <w:tr w:rsidR="00D929A6" w14:paraId="6F00DA78" w14:textId="77777777" w:rsidTr="00D929A6">
        <w:tc>
          <w:tcPr>
            <w:tcW w:w="264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14:paraId="48974A0E" w14:textId="77777777" w:rsidR="00D929A6" w:rsidRDefault="00D929A6">
            <w:pPr>
              <w:pStyle w:val="Default"/>
              <w:jc w:val="center"/>
              <w:rPr>
                <w:rFonts w:ascii="Calibri" w:hAnsi="Calibri"/>
                <w:color w:val="0000FF"/>
              </w:rPr>
            </w:pPr>
            <w:r>
              <w:rPr>
                <w:rFonts w:ascii="Calibri" w:hAnsi="Calibri"/>
                <w:color w:val="0000FF"/>
              </w:rPr>
              <w:t>90853/905= Group Psych IOP</w:t>
            </w:r>
          </w:p>
        </w:tc>
      </w:tr>
      <w:tr w:rsidR="00D929A6" w14:paraId="78DC4FDD" w14:textId="77777777" w:rsidTr="00D929A6">
        <w:tc>
          <w:tcPr>
            <w:tcW w:w="264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14:paraId="0ECA1034" w14:textId="77777777" w:rsidR="00D929A6" w:rsidRDefault="00D929A6">
            <w:pPr>
              <w:pStyle w:val="Default"/>
              <w:jc w:val="center"/>
              <w:rPr>
                <w:rFonts w:ascii="Calibri" w:hAnsi="Calibri"/>
                <w:color w:val="0000FF"/>
              </w:rPr>
            </w:pPr>
            <w:r>
              <w:rPr>
                <w:rFonts w:ascii="Calibri" w:hAnsi="Calibri"/>
                <w:color w:val="0000FF"/>
              </w:rPr>
              <w:lastRenderedPageBreak/>
              <w:t>90853/906=Group CD IOP</w:t>
            </w:r>
          </w:p>
        </w:tc>
      </w:tr>
    </w:tbl>
    <w:p w14:paraId="36F0BB3C" w14:textId="77777777" w:rsidR="00D929A6" w:rsidRDefault="00D929A6" w:rsidP="00D929A6">
      <w:pPr>
        <w:rPr>
          <w:color w:val="1F497D"/>
        </w:rPr>
      </w:pPr>
    </w:p>
    <w:p w14:paraId="74BB511C" w14:textId="77777777" w:rsidR="00D929A6" w:rsidRDefault="00D929A6" w:rsidP="00D929A6">
      <w:pPr>
        <w:rPr>
          <w:rFonts w:ascii="Verdana" w:hAnsi="Verdana"/>
          <w:color w:val="1F497D"/>
        </w:rPr>
      </w:pPr>
    </w:p>
    <w:p w14:paraId="7D9AB753" w14:textId="21E50251" w:rsidR="003C6B7C" w:rsidRPr="003C6B7C" w:rsidRDefault="003C6B7C" w:rsidP="00D929A6">
      <w:pPr>
        <w:rPr>
          <w:rFonts w:eastAsia="Times New Roman"/>
          <w:b/>
          <w:bCs/>
          <w:u w:val="single"/>
        </w:rPr>
      </w:pPr>
      <w:r w:rsidRPr="003C6B7C">
        <w:rPr>
          <w:rFonts w:ascii="Verdana" w:hAnsi="Verdana"/>
          <w:b/>
          <w:u w:val="single"/>
        </w:rPr>
        <w:t>Anthem</w:t>
      </w:r>
    </w:p>
    <w:p w14:paraId="4A56DE41" w14:textId="4A641C33" w:rsidR="00D929A6" w:rsidRDefault="00D929A6" w:rsidP="00D929A6">
      <w:pPr>
        <w:rPr>
          <w:rFonts w:eastAsia="Times New Roman"/>
        </w:rPr>
      </w:pPr>
      <w:r>
        <w:rPr>
          <w:rFonts w:eastAsia="Times New Roman"/>
          <w:b/>
          <w:bCs/>
        </w:rPr>
        <w:t>From:</w:t>
      </w:r>
      <w:r>
        <w:rPr>
          <w:rFonts w:eastAsia="Times New Roman"/>
        </w:rPr>
        <w:t xml:space="preserve"> Elizabeth Stearman </w:t>
      </w:r>
      <w:r>
        <w:rPr>
          <w:rFonts w:eastAsia="Times New Roman"/>
        </w:rPr>
        <w:br/>
      </w:r>
      <w:r>
        <w:rPr>
          <w:rFonts w:eastAsia="Times New Roman"/>
          <w:b/>
          <w:bCs/>
        </w:rPr>
        <w:t>Sent:</w:t>
      </w:r>
      <w:r>
        <w:rPr>
          <w:rFonts w:eastAsia="Times New Roman"/>
        </w:rPr>
        <w:t xml:space="preserve"> Thursday, July 12, 2018 12:32 PM</w:t>
      </w:r>
      <w:r>
        <w:rPr>
          <w:rFonts w:eastAsia="Times New Roman"/>
        </w:rPr>
        <w:br/>
      </w:r>
      <w:r>
        <w:rPr>
          <w:rFonts w:eastAsia="Times New Roman"/>
          <w:b/>
          <w:bCs/>
        </w:rPr>
        <w:t>To:</w:t>
      </w:r>
      <w:r>
        <w:rPr>
          <w:rFonts w:eastAsia="Times New Roman"/>
        </w:rPr>
        <w:t xml:space="preserve"> Kathy Adams &lt;kathy@childrensallianceky.org&gt;</w:t>
      </w:r>
      <w:r>
        <w:rPr>
          <w:rFonts w:eastAsia="Times New Roman"/>
        </w:rPr>
        <w:br/>
      </w:r>
      <w:r>
        <w:rPr>
          <w:rFonts w:eastAsia="Times New Roman"/>
          <w:b/>
          <w:bCs/>
        </w:rPr>
        <w:t>Cc:</w:t>
      </w:r>
      <w:r>
        <w:rPr>
          <w:rFonts w:eastAsia="Times New Roman"/>
        </w:rPr>
        <w:t xml:space="preserve"> Becky Herbener &lt;rebecca.herbener@anthem.com&gt;; David Crowley &lt;david.crowley@anthem.com&gt;</w:t>
      </w:r>
      <w:r>
        <w:rPr>
          <w:rFonts w:eastAsia="Times New Roman"/>
        </w:rPr>
        <w:br/>
      </w:r>
      <w:r>
        <w:rPr>
          <w:rFonts w:eastAsia="Times New Roman"/>
          <w:b/>
          <w:bCs/>
        </w:rPr>
        <w:t>Subject:</w:t>
      </w:r>
      <w:r>
        <w:rPr>
          <w:rFonts w:eastAsia="Times New Roman"/>
        </w:rPr>
        <w:t xml:space="preserve"> FW: Children's Alliance and Secondary payer</w:t>
      </w:r>
    </w:p>
    <w:p w14:paraId="01993045" w14:textId="77777777" w:rsidR="00D929A6" w:rsidRDefault="00D929A6" w:rsidP="00D929A6"/>
    <w:p w14:paraId="6CDD7392" w14:textId="77777777" w:rsidR="00D929A6" w:rsidRDefault="00D929A6" w:rsidP="00D929A6">
      <w:pPr>
        <w:rPr>
          <w:color w:val="1F497D"/>
        </w:rPr>
      </w:pPr>
      <w:r>
        <w:rPr>
          <w:color w:val="1F497D"/>
        </w:rPr>
        <w:t>Hey Kathy,</w:t>
      </w:r>
    </w:p>
    <w:p w14:paraId="06A7A433" w14:textId="77777777" w:rsidR="00D929A6" w:rsidRDefault="00D929A6" w:rsidP="00D929A6">
      <w:pPr>
        <w:rPr>
          <w:color w:val="1F497D"/>
        </w:rPr>
      </w:pPr>
      <w:r>
        <w:rPr>
          <w:color w:val="1F497D"/>
        </w:rPr>
        <w:t>   It was good seeing you at the BH TAC earlier this week, though I know we all walked out with our head’s spinning with contradictory information.  I wanted to send you an update after that meeting and then Becky Herbener, one of our Behavioral Health Case Managers let me know you also had some questions for the MCO’s from the Alliance meeting this week, so I figured 2 birds, 1 stone!</w:t>
      </w:r>
    </w:p>
    <w:p w14:paraId="6852F6CA" w14:textId="77777777" w:rsidR="00D929A6" w:rsidRDefault="00D929A6" w:rsidP="00D929A6">
      <w:pPr>
        <w:rPr>
          <w:color w:val="1F497D"/>
        </w:rPr>
      </w:pPr>
    </w:p>
    <w:p w14:paraId="51D2A169" w14:textId="77777777" w:rsidR="00D929A6" w:rsidRDefault="00D929A6" w:rsidP="00D929A6">
      <w:pPr>
        <w:rPr>
          <w:color w:val="1F497D"/>
        </w:rPr>
      </w:pPr>
      <w:r>
        <w:rPr>
          <w:color w:val="1F497D"/>
        </w:rPr>
        <w:t>  As far as co-pays go- the ONLY children that are currently subject to co-pays under current guidance from the state are children that are in the K CHIP III category type (not foster care members).  If you have ANY questions at all about the new Waiver or alternative benefit plans and impacts for providers or members, please don’t hesitate to use me as a resource.  We have a team dedicated to ensuring Kentucky HEALTH processes and changes are communicated and we are closing ANY gaps possible for our members and providers, so we can leverage them to try and answer any questions.</w:t>
      </w:r>
    </w:p>
    <w:p w14:paraId="188726EB" w14:textId="77777777" w:rsidR="00D929A6" w:rsidRDefault="00D929A6" w:rsidP="00D929A6">
      <w:pPr>
        <w:rPr>
          <w:color w:val="1F497D"/>
        </w:rPr>
      </w:pPr>
    </w:p>
    <w:p w14:paraId="13ECBCD2" w14:textId="77777777" w:rsidR="00D929A6" w:rsidRDefault="00D929A6" w:rsidP="00D929A6">
      <w:pPr>
        <w:rPr>
          <w:color w:val="1F497D"/>
        </w:rPr>
      </w:pPr>
      <w:r>
        <w:rPr>
          <w:color w:val="1F497D"/>
        </w:rPr>
        <w:t xml:space="preserve">   Also, as far as the codes that are non-covered by Primary payers that can be submitted straight to Medicaid when Medicaid is secondary coverage are below.  Our operations team is currently working to add H2019 to this list as well, but we don’t have that fully configured just yet.  </w:t>
      </w:r>
    </w:p>
    <w:p w14:paraId="7C1487A5" w14:textId="77777777" w:rsidR="00D929A6" w:rsidRDefault="00D929A6" w:rsidP="00D929A6">
      <w:pPr>
        <w:rPr>
          <w:color w:val="1F497D"/>
        </w:rPr>
      </w:pPr>
    </w:p>
    <w:tbl>
      <w:tblPr>
        <w:tblW w:w="0" w:type="auto"/>
        <w:tblInd w:w="-108" w:type="dxa"/>
        <w:tblCellMar>
          <w:left w:w="0" w:type="dxa"/>
          <w:right w:w="0" w:type="dxa"/>
        </w:tblCellMar>
        <w:tblLook w:val="04A0" w:firstRow="1" w:lastRow="0" w:firstColumn="1" w:lastColumn="0" w:noHBand="0" w:noVBand="1"/>
      </w:tblPr>
      <w:tblGrid>
        <w:gridCol w:w="843"/>
        <w:gridCol w:w="843"/>
        <w:gridCol w:w="843"/>
        <w:gridCol w:w="843"/>
        <w:gridCol w:w="843"/>
      </w:tblGrid>
      <w:tr w:rsidR="00D929A6" w14:paraId="4E66C9DE" w14:textId="77777777" w:rsidTr="00D929A6">
        <w:trPr>
          <w:trHeight w:val="155"/>
        </w:trPr>
        <w:tc>
          <w:tcPr>
            <w:tcW w:w="0" w:type="auto"/>
            <w:tcMar>
              <w:top w:w="0" w:type="dxa"/>
              <w:left w:w="108" w:type="dxa"/>
              <w:bottom w:w="0" w:type="dxa"/>
              <w:right w:w="108" w:type="dxa"/>
            </w:tcMar>
            <w:hideMark/>
          </w:tcPr>
          <w:p w14:paraId="3AA4D075" w14:textId="77777777" w:rsidR="00D929A6" w:rsidRDefault="00D929A6">
            <w:pPr>
              <w:pStyle w:val="Default"/>
              <w:rPr>
                <w:sz w:val="23"/>
                <w:szCs w:val="23"/>
              </w:rPr>
            </w:pPr>
            <w:r>
              <w:rPr>
                <w:sz w:val="23"/>
                <w:szCs w:val="23"/>
              </w:rPr>
              <w:t xml:space="preserve">92506 </w:t>
            </w:r>
          </w:p>
        </w:tc>
        <w:tc>
          <w:tcPr>
            <w:tcW w:w="0" w:type="auto"/>
            <w:tcMar>
              <w:top w:w="0" w:type="dxa"/>
              <w:left w:w="108" w:type="dxa"/>
              <w:bottom w:w="0" w:type="dxa"/>
              <w:right w:w="108" w:type="dxa"/>
            </w:tcMar>
            <w:hideMark/>
          </w:tcPr>
          <w:p w14:paraId="5FDDFABC" w14:textId="77777777" w:rsidR="00D929A6" w:rsidRDefault="00D929A6">
            <w:pPr>
              <w:pStyle w:val="Default"/>
              <w:rPr>
                <w:sz w:val="23"/>
                <w:szCs w:val="23"/>
              </w:rPr>
            </w:pPr>
            <w:r>
              <w:rPr>
                <w:sz w:val="23"/>
                <w:szCs w:val="23"/>
              </w:rPr>
              <w:t xml:space="preserve">97001 </w:t>
            </w:r>
          </w:p>
        </w:tc>
        <w:tc>
          <w:tcPr>
            <w:tcW w:w="0" w:type="auto"/>
            <w:tcMar>
              <w:top w:w="0" w:type="dxa"/>
              <w:left w:w="108" w:type="dxa"/>
              <w:bottom w:w="0" w:type="dxa"/>
              <w:right w:w="108" w:type="dxa"/>
            </w:tcMar>
            <w:hideMark/>
          </w:tcPr>
          <w:p w14:paraId="61E8DD28" w14:textId="77777777" w:rsidR="00D929A6" w:rsidRDefault="00D929A6">
            <w:pPr>
              <w:pStyle w:val="Default"/>
              <w:rPr>
                <w:sz w:val="23"/>
                <w:szCs w:val="23"/>
              </w:rPr>
            </w:pPr>
            <w:r>
              <w:rPr>
                <w:sz w:val="23"/>
                <w:szCs w:val="23"/>
              </w:rPr>
              <w:t xml:space="preserve">97003 </w:t>
            </w:r>
          </w:p>
        </w:tc>
        <w:tc>
          <w:tcPr>
            <w:tcW w:w="0" w:type="auto"/>
            <w:tcMar>
              <w:top w:w="0" w:type="dxa"/>
              <w:left w:w="108" w:type="dxa"/>
              <w:bottom w:w="0" w:type="dxa"/>
              <w:right w:w="108" w:type="dxa"/>
            </w:tcMar>
            <w:hideMark/>
          </w:tcPr>
          <w:p w14:paraId="3D791FB9" w14:textId="77777777" w:rsidR="00D929A6" w:rsidRDefault="00D929A6">
            <w:pPr>
              <w:pStyle w:val="Default"/>
              <w:rPr>
                <w:sz w:val="23"/>
                <w:szCs w:val="23"/>
              </w:rPr>
            </w:pPr>
            <w:r>
              <w:rPr>
                <w:sz w:val="23"/>
                <w:szCs w:val="23"/>
              </w:rPr>
              <w:t xml:space="preserve">B4102 </w:t>
            </w:r>
          </w:p>
        </w:tc>
        <w:tc>
          <w:tcPr>
            <w:tcW w:w="0" w:type="auto"/>
            <w:tcMar>
              <w:top w:w="0" w:type="dxa"/>
              <w:left w:w="108" w:type="dxa"/>
              <w:bottom w:w="0" w:type="dxa"/>
              <w:right w:w="108" w:type="dxa"/>
            </w:tcMar>
            <w:hideMark/>
          </w:tcPr>
          <w:p w14:paraId="6AC2CE07" w14:textId="77777777" w:rsidR="00D929A6" w:rsidRDefault="00D929A6">
            <w:pPr>
              <w:pStyle w:val="Default"/>
              <w:rPr>
                <w:sz w:val="23"/>
                <w:szCs w:val="23"/>
              </w:rPr>
            </w:pPr>
            <w:r>
              <w:rPr>
                <w:sz w:val="23"/>
                <w:szCs w:val="23"/>
              </w:rPr>
              <w:t xml:space="preserve">B4103 </w:t>
            </w:r>
          </w:p>
        </w:tc>
      </w:tr>
      <w:tr w:rsidR="00D929A6" w14:paraId="4E6C299E" w14:textId="77777777" w:rsidTr="00D929A6">
        <w:trPr>
          <w:trHeight w:val="155"/>
        </w:trPr>
        <w:tc>
          <w:tcPr>
            <w:tcW w:w="0" w:type="auto"/>
            <w:tcMar>
              <w:top w:w="0" w:type="dxa"/>
              <w:left w:w="108" w:type="dxa"/>
              <w:bottom w:w="0" w:type="dxa"/>
              <w:right w:w="108" w:type="dxa"/>
            </w:tcMar>
            <w:hideMark/>
          </w:tcPr>
          <w:p w14:paraId="585B35FE" w14:textId="77777777" w:rsidR="00D929A6" w:rsidRDefault="00D929A6">
            <w:pPr>
              <w:pStyle w:val="Default"/>
              <w:rPr>
                <w:sz w:val="23"/>
                <w:szCs w:val="23"/>
              </w:rPr>
            </w:pPr>
            <w:r>
              <w:rPr>
                <w:sz w:val="23"/>
                <w:szCs w:val="23"/>
              </w:rPr>
              <w:t xml:space="preserve">B4104 </w:t>
            </w:r>
          </w:p>
        </w:tc>
        <w:tc>
          <w:tcPr>
            <w:tcW w:w="0" w:type="auto"/>
            <w:tcMar>
              <w:top w:w="0" w:type="dxa"/>
              <w:left w:w="108" w:type="dxa"/>
              <w:bottom w:w="0" w:type="dxa"/>
              <w:right w:w="108" w:type="dxa"/>
            </w:tcMar>
            <w:hideMark/>
          </w:tcPr>
          <w:p w14:paraId="3E334424" w14:textId="77777777" w:rsidR="00D929A6" w:rsidRDefault="00D929A6">
            <w:pPr>
              <w:pStyle w:val="Default"/>
              <w:rPr>
                <w:sz w:val="23"/>
                <w:szCs w:val="23"/>
              </w:rPr>
            </w:pPr>
            <w:r>
              <w:rPr>
                <w:sz w:val="23"/>
                <w:szCs w:val="23"/>
              </w:rPr>
              <w:t xml:space="preserve">B4149 </w:t>
            </w:r>
          </w:p>
        </w:tc>
        <w:tc>
          <w:tcPr>
            <w:tcW w:w="0" w:type="auto"/>
            <w:tcMar>
              <w:top w:w="0" w:type="dxa"/>
              <w:left w:w="108" w:type="dxa"/>
              <w:bottom w:w="0" w:type="dxa"/>
              <w:right w:w="108" w:type="dxa"/>
            </w:tcMar>
            <w:hideMark/>
          </w:tcPr>
          <w:p w14:paraId="4FC9DE03" w14:textId="77777777" w:rsidR="00D929A6" w:rsidRDefault="00D929A6">
            <w:pPr>
              <w:pStyle w:val="Default"/>
              <w:rPr>
                <w:sz w:val="23"/>
                <w:szCs w:val="23"/>
              </w:rPr>
            </w:pPr>
            <w:r>
              <w:rPr>
                <w:sz w:val="23"/>
                <w:szCs w:val="23"/>
              </w:rPr>
              <w:t xml:space="preserve">B4150 </w:t>
            </w:r>
          </w:p>
        </w:tc>
        <w:tc>
          <w:tcPr>
            <w:tcW w:w="0" w:type="auto"/>
            <w:tcMar>
              <w:top w:w="0" w:type="dxa"/>
              <w:left w:w="108" w:type="dxa"/>
              <w:bottom w:w="0" w:type="dxa"/>
              <w:right w:w="108" w:type="dxa"/>
            </w:tcMar>
            <w:hideMark/>
          </w:tcPr>
          <w:p w14:paraId="0E56F721" w14:textId="77777777" w:rsidR="00D929A6" w:rsidRDefault="00D929A6">
            <w:pPr>
              <w:pStyle w:val="Default"/>
              <w:rPr>
                <w:sz w:val="23"/>
                <w:szCs w:val="23"/>
              </w:rPr>
            </w:pPr>
            <w:r>
              <w:rPr>
                <w:sz w:val="23"/>
                <w:szCs w:val="23"/>
              </w:rPr>
              <w:t xml:space="preserve">B4152 </w:t>
            </w:r>
          </w:p>
        </w:tc>
        <w:tc>
          <w:tcPr>
            <w:tcW w:w="0" w:type="auto"/>
            <w:tcMar>
              <w:top w:w="0" w:type="dxa"/>
              <w:left w:w="108" w:type="dxa"/>
              <w:bottom w:w="0" w:type="dxa"/>
              <w:right w:w="108" w:type="dxa"/>
            </w:tcMar>
            <w:hideMark/>
          </w:tcPr>
          <w:p w14:paraId="39535EE4" w14:textId="77777777" w:rsidR="00D929A6" w:rsidRDefault="00D929A6">
            <w:pPr>
              <w:pStyle w:val="Default"/>
              <w:rPr>
                <w:sz w:val="23"/>
                <w:szCs w:val="23"/>
              </w:rPr>
            </w:pPr>
            <w:r>
              <w:rPr>
                <w:sz w:val="23"/>
                <w:szCs w:val="23"/>
              </w:rPr>
              <w:t xml:space="preserve">B4153 </w:t>
            </w:r>
          </w:p>
        </w:tc>
      </w:tr>
      <w:tr w:rsidR="00D929A6" w14:paraId="6AC2A0C8" w14:textId="77777777" w:rsidTr="00D929A6">
        <w:trPr>
          <w:trHeight w:val="155"/>
        </w:trPr>
        <w:tc>
          <w:tcPr>
            <w:tcW w:w="0" w:type="auto"/>
            <w:tcMar>
              <w:top w:w="0" w:type="dxa"/>
              <w:left w:w="108" w:type="dxa"/>
              <w:bottom w:w="0" w:type="dxa"/>
              <w:right w:w="108" w:type="dxa"/>
            </w:tcMar>
            <w:hideMark/>
          </w:tcPr>
          <w:p w14:paraId="2685759B" w14:textId="77777777" w:rsidR="00D929A6" w:rsidRDefault="00D929A6">
            <w:pPr>
              <w:pStyle w:val="Default"/>
              <w:rPr>
                <w:sz w:val="23"/>
                <w:szCs w:val="23"/>
              </w:rPr>
            </w:pPr>
            <w:r>
              <w:rPr>
                <w:sz w:val="23"/>
                <w:szCs w:val="23"/>
              </w:rPr>
              <w:t xml:space="preserve">B4154 </w:t>
            </w:r>
          </w:p>
        </w:tc>
        <w:tc>
          <w:tcPr>
            <w:tcW w:w="0" w:type="auto"/>
            <w:tcMar>
              <w:top w:w="0" w:type="dxa"/>
              <w:left w:w="108" w:type="dxa"/>
              <w:bottom w:w="0" w:type="dxa"/>
              <w:right w:w="108" w:type="dxa"/>
            </w:tcMar>
            <w:hideMark/>
          </w:tcPr>
          <w:p w14:paraId="68FD81AA" w14:textId="77777777" w:rsidR="00D929A6" w:rsidRDefault="00D929A6">
            <w:pPr>
              <w:pStyle w:val="Default"/>
              <w:rPr>
                <w:sz w:val="23"/>
                <w:szCs w:val="23"/>
              </w:rPr>
            </w:pPr>
            <w:r>
              <w:rPr>
                <w:sz w:val="23"/>
                <w:szCs w:val="23"/>
              </w:rPr>
              <w:t xml:space="preserve">B4155 </w:t>
            </w:r>
          </w:p>
        </w:tc>
        <w:tc>
          <w:tcPr>
            <w:tcW w:w="0" w:type="auto"/>
            <w:tcMar>
              <w:top w:w="0" w:type="dxa"/>
              <w:left w:w="108" w:type="dxa"/>
              <w:bottom w:w="0" w:type="dxa"/>
              <w:right w:w="108" w:type="dxa"/>
            </w:tcMar>
            <w:hideMark/>
          </w:tcPr>
          <w:p w14:paraId="60644619" w14:textId="77777777" w:rsidR="00D929A6" w:rsidRDefault="00D929A6">
            <w:pPr>
              <w:pStyle w:val="Default"/>
              <w:rPr>
                <w:sz w:val="23"/>
                <w:szCs w:val="23"/>
              </w:rPr>
            </w:pPr>
            <w:r>
              <w:rPr>
                <w:sz w:val="23"/>
                <w:szCs w:val="23"/>
              </w:rPr>
              <w:t xml:space="preserve">B4157 </w:t>
            </w:r>
          </w:p>
        </w:tc>
        <w:tc>
          <w:tcPr>
            <w:tcW w:w="0" w:type="auto"/>
            <w:tcMar>
              <w:top w:w="0" w:type="dxa"/>
              <w:left w:w="108" w:type="dxa"/>
              <w:bottom w:w="0" w:type="dxa"/>
              <w:right w:w="108" w:type="dxa"/>
            </w:tcMar>
            <w:hideMark/>
          </w:tcPr>
          <w:p w14:paraId="01E22A24" w14:textId="77777777" w:rsidR="00D929A6" w:rsidRDefault="00D929A6">
            <w:pPr>
              <w:pStyle w:val="Default"/>
              <w:rPr>
                <w:sz w:val="23"/>
                <w:szCs w:val="23"/>
              </w:rPr>
            </w:pPr>
            <w:r>
              <w:rPr>
                <w:sz w:val="23"/>
                <w:szCs w:val="23"/>
              </w:rPr>
              <w:t xml:space="preserve">B4158 </w:t>
            </w:r>
          </w:p>
        </w:tc>
        <w:tc>
          <w:tcPr>
            <w:tcW w:w="0" w:type="auto"/>
            <w:tcMar>
              <w:top w:w="0" w:type="dxa"/>
              <w:left w:w="108" w:type="dxa"/>
              <w:bottom w:w="0" w:type="dxa"/>
              <w:right w:w="108" w:type="dxa"/>
            </w:tcMar>
            <w:hideMark/>
          </w:tcPr>
          <w:p w14:paraId="5C77609F" w14:textId="77777777" w:rsidR="00D929A6" w:rsidRDefault="00D929A6">
            <w:pPr>
              <w:pStyle w:val="Default"/>
              <w:rPr>
                <w:sz w:val="23"/>
                <w:szCs w:val="23"/>
              </w:rPr>
            </w:pPr>
            <w:r>
              <w:rPr>
                <w:sz w:val="23"/>
                <w:szCs w:val="23"/>
              </w:rPr>
              <w:t xml:space="preserve">B4159 </w:t>
            </w:r>
          </w:p>
        </w:tc>
      </w:tr>
      <w:tr w:rsidR="00D929A6" w14:paraId="5C44601A" w14:textId="77777777" w:rsidTr="00D929A6">
        <w:trPr>
          <w:trHeight w:val="155"/>
        </w:trPr>
        <w:tc>
          <w:tcPr>
            <w:tcW w:w="0" w:type="auto"/>
            <w:tcMar>
              <w:top w:w="0" w:type="dxa"/>
              <w:left w:w="108" w:type="dxa"/>
              <w:bottom w:w="0" w:type="dxa"/>
              <w:right w:w="108" w:type="dxa"/>
            </w:tcMar>
            <w:hideMark/>
          </w:tcPr>
          <w:p w14:paraId="479F1483" w14:textId="77777777" w:rsidR="00D929A6" w:rsidRDefault="00D929A6">
            <w:pPr>
              <w:pStyle w:val="Default"/>
              <w:rPr>
                <w:sz w:val="23"/>
                <w:szCs w:val="23"/>
              </w:rPr>
            </w:pPr>
            <w:r>
              <w:rPr>
                <w:sz w:val="23"/>
                <w:szCs w:val="23"/>
              </w:rPr>
              <w:t xml:space="preserve">B4160 </w:t>
            </w:r>
          </w:p>
        </w:tc>
        <w:tc>
          <w:tcPr>
            <w:tcW w:w="0" w:type="auto"/>
            <w:tcMar>
              <w:top w:w="0" w:type="dxa"/>
              <w:left w:w="108" w:type="dxa"/>
              <w:bottom w:w="0" w:type="dxa"/>
              <w:right w:w="108" w:type="dxa"/>
            </w:tcMar>
            <w:hideMark/>
          </w:tcPr>
          <w:p w14:paraId="3CE2C918" w14:textId="77777777" w:rsidR="00D929A6" w:rsidRDefault="00D929A6">
            <w:pPr>
              <w:pStyle w:val="Default"/>
              <w:rPr>
                <w:sz w:val="23"/>
                <w:szCs w:val="23"/>
              </w:rPr>
            </w:pPr>
            <w:r>
              <w:rPr>
                <w:sz w:val="23"/>
                <w:szCs w:val="23"/>
              </w:rPr>
              <w:t xml:space="preserve">B4161 </w:t>
            </w:r>
          </w:p>
        </w:tc>
        <w:tc>
          <w:tcPr>
            <w:tcW w:w="0" w:type="auto"/>
            <w:tcMar>
              <w:top w:w="0" w:type="dxa"/>
              <w:left w:w="108" w:type="dxa"/>
              <w:bottom w:w="0" w:type="dxa"/>
              <w:right w:w="108" w:type="dxa"/>
            </w:tcMar>
            <w:hideMark/>
          </w:tcPr>
          <w:p w14:paraId="63497FF3" w14:textId="77777777" w:rsidR="00D929A6" w:rsidRDefault="00D929A6">
            <w:pPr>
              <w:pStyle w:val="Default"/>
              <w:rPr>
                <w:sz w:val="23"/>
                <w:szCs w:val="23"/>
              </w:rPr>
            </w:pPr>
            <w:r>
              <w:rPr>
                <w:sz w:val="23"/>
                <w:szCs w:val="23"/>
              </w:rPr>
              <w:t xml:space="preserve">B4162 </w:t>
            </w:r>
          </w:p>
        </w:tc>
        <w:tc>
          <w:tcPr>
            <w:tcW w:w="0" w:type="auto"/>
            <w:tcMar>
              <w:top w:w="0" w:type="dxa"/>
              <w:left w:w="108" w:type="dxa"/>
              <w:bottom w:w="0" w:type="dxa"/>
              <w:right w:w="108" w:type="dxa"/>
            </w:tcMar>
            <w:hideMark/>
          </w:tcPr>
          <w:p w14:paraId="15BE6C24" w14:textId="77777777" w:rsidR="00D929A6" w:rsidRDefault="00D929A6">
            <w:pPr>
              <w:pStyle w:val="Default"/>
              <w:rPr>
                <w:sz w:val="23"/>
                <w:szCs w:val="23"/>
              </w:rPr>
            </w:pPr>
            <w:r>
              <w:rPr>
                <w:sz w:val="23"/>
                <w:szCs w:val="23"/>
              </w:rPr>
              <w:t xml:space="preserve">90887 </w:t>
            </w:r>
          </w:p>
        </w:tc>
        <w:tc>
          <w:tcPr>
            <w:tcW w:w="0" w:type="auto"/>
            <w:tcMar>
              <w:top w:w="0" w:type="dxa"/>
              <w:left w:w="108" w:type="dxa"/>
              <w:bottom w:w="0" w:type="dxa"/>
              <w:right w:w="108" w:type="dxa"/>
            </w:tcMar>
            <w:hideMark/>
          </w:tcPr>
          <w:p w14:paraId="454752E8" w14:textId="77777777" w:rsidR="00D929A6" w:rsidRDefault="00D929A6">
            <w:pPr>
              <w:pStyle w:val="Default"/>
              <w:rPr>
                <w:sz w:val="23"/>
                <w:szCs w:val="23"/>
              </w:rPr>
            </w:pPr>
            <w:r>
              <w:rPr>
                <w:sz w:val="23"/>
                <w:szCs w:val="23"/>
              </w:rPr>
              <w:t xml:space="preserve">H0001 </w:t>
            </w:r>
          </w:p>
        </w:tc>
      </w:tr>
      <w:tr w:rsidR="00D929A6" w14:paraId="0BD25C83" w14:textId="77777777" w:rsidTr="00D929A6">
        <w:trPr>
          <w:trHeight w:val="155"/>
        </w:trPr>
        <w:tc>
          <w:tcPr>
            <w:tcW w:w="0" w:type="auto"/>
            <w:tcMar>
              <w:top w:w="0" w:type="dxa"/>
              <w:left w:w="108" w:type="dxa"/>
              <w:bottom w:w="0" w:type="dxa"/>
              <w:right w:w="108" w:type="dxa"/>
            </w:tcMar>
            <w:hideMark/>
          </w:tcPr>
          <w:p w14:paraId="4627ACC5" w14:textId="77777777" w:rsidR="00D929A6" w:rsidRDefault="00D929A6">
            <w:pPr>
              <w:pStyle w:val="Default"/>
              <w:rPr>
                <w:sz w:val="23"/>
                <w:szCs w:val="23"/>
              </w:rPr>
            </w:pPr>
            <w:r>
              <w:rPr>
                <w:sz w:val="23"/>
                <w:szCs w:val="23"/>
              </w:rPr>
              <w:t xml:space="preserve">H0002 </w:t>
            </w:r>
          </w:p>
        </w:tc>
        <w:tc>
          <w:tcPr>
            <w:tcW w:w="0" w:type="auto"/>
            <w:tcMar>
              <w:top w:w="0" w:type="dxa"/>
              <w:left w:w="108" w:type="dxa"/>
              <w:bottom w:w="0" w:type="dxa"/>
              <w:right w:w="108" w:type="dxa"/>
            </w:tcMar>
            <w:hideMark/>
          </w:tcPr>
          <w:p w14:paraId="7B1BEDE9" w14:textId="77777777" w:rsidR="00D929A6" w:rsidRDefault="00D929A6">
            <w:pPr>
              <w:pStyle w:val="Default"/>
              <w:rPr>
                <w:sz w:val="23"/>
                <w:szCs w:val="23"/>
              </w:rPr>
            </w:pPr>
            <w:r>
              <w:rPr>
                <w:sz w:val="23"/>
                <w:szCs w:val="23"/>
              </w:rPr>
              <w:t xml:space="preserve">H0015 </w:t>
            </w:r>
          </w:p>
        </w:tc>
        <w:tc>
          <w:tcPr>
            <w:tcW w:w="0" w:type="auto"/>
            <w:tcMar>
              <w:top w:w="0" w:type="dxa"/>
              <w:left w:w="108" w:type="dxa"/>
              <w:bottom w:w="0" w:type="dxa"/>
              <w:right w:w="108" w:type="dxa"/>
            </w:tcMar>
            <w:hideMark/>
          </w:tcPr>
          <w:p w14:paraId="7982F682" w14:textId="77777777" w:rsidR="00D929A6" w:rsidRDefault="00D929A6">
            <w:pPr>
              <w:pStyle w:val="Default"/>
              <w:rPr>
                <w:sz w:val="23"/>
                <w:szCs w:val="23"/>
              </w:rPr>
            </w:pPr>
            <w:r>
              <w:rPr>
                <w:sz w:val="23"/>
                <w:szCs w:val="23"/>
              </w:rPr>
              <w:t xml:space="preserve">H0018 </w:t>
            </w:r>
          </w:p>
        </w:tc>
        <w:tc>
          <w:tcPr>
            <w:tcW w:w="0" w:type="auto"/>
            <w:tcMar>
              <w:top w:w="0" w:type="dxa"/>
              <w:left w:w="108" w:type="dxa"/>
              <w:bottom w:w="0" w:type="dxa"/>
              <w:right w:w="108" w:type="dxa"/>
            </w:tcMar>
            <w:hideMark/>
          </w:tcPr>
          <w:p w14:paraId="3037C49A" w14:textId="77777777" w:rsidR="00D929A6" w:rsidRDefault="00D929A6">
            <w:pPr>
              <w:pStyle w:val="Default"/>
              <w:rPr>
                <w:sz w:val="23"/>
                <w:szCs w:val="23"/>
              </w:rPr>
            </w:pPr>
            <w:r>
              <w:rPr>
                <w:sz w:val="23"/>
                <w:szCs w:val="23"/>
              </w:rPr>
              <w:t xml:space="preserve">H0019 </w:t>
            </w:r>
          </w:p>
        </w:tc>
        <w:tc>
          <w:tcPr>
            <w:tcW w:w="0" w:type="auto"/>
            <w:tcMar>
              <w:top w:w="0" w:type="dxa"/>
              <w:left w:w="108" w:type="dxa"/>
              <w:bottom w:w="0" w:type="dxa"/>
              <w:right w:w="108" w:type="dxa"/>
            </w:tcMar>
            <w:hideMark/>
          </w:tcPr>
          <w:p w14:paraId="667E06A9" w14:textId="77777777" w:rsidR="00D929A6" w:rsidRDefault="00D929A6">
            <w:pPr>
              <w:pStyle w:val="Default"/>
              <w:rPr>
                <w:sz w:val="23"/>
                <w:szCs w:val="23"/>
              </w:rPr>
            </w:pPr>
            <w:r>
              <w:rPr>
                <w:sz w:val="23"/>
                <w:szCs w:val="23"/>
              </w:rPr>
              <w:t xml:space="preserve">H0031 </w:t>
            </w:r>
          </w:p>
        </w:tc>
      </w:tr>
      <w:tr w:rsidR="00D929A6" w14:paraId="0E51DDA0" w14:textId="77777777" w:rsidTr="00D929A6">
        <w:trPr>
          <w:trHeight w:val="155"/>
        </w:trPr>
        <w:tc>
          <w:tcPr>
            <w:tcW w:w="0" w:type="auto"/>
            <w:tcMar>
              <w:top w:w="0" w:type="dxa"/>
              <w:left w:w="108" w:type="dxa"/>
              <w:bottom w:w="0" w:type="dxa"/>
              <w:right w:w="108" w:type="dxa"/>
            </w:tcMar>
            <w:hideMark/>
          </w:tcPr>
          <w:p w14:paraId="2033BC46" w14:textId="77777777" w:rsidR="00D929A6" w:rsidRDefault="00D929A6">
            <w:pPr>
              <w:pStyle w:val="Default"/>
              <w:rPr>
                <w:sz w:val="23"/>
                <w:szCs w:val="23"/>
              </w:rPr>
            </w:pPr>
            <w:r>
              <w:rPr>
                <w:sz w:val="23"/>
                <w:szCs w:val="23"/>
              </w:rPr>
              <w:t xml:space="preserve">H0032 </w:t>
            </w:r>
          </w:p>
        </w:tc>
        <w:tc>
          <w:tcPr>
            <w:tcW w:w="0" w:type="auto"/>
            <w:tcMar>
              <w:top w:w="0" w:type="dxa"/>
              <w:left w:w="108" w:type="dxa"/>
              <w:bottom w:w="0" w:type="dxa"/>
              <w:right w:w="108" w:type="dxa"/>
            </w:tcMar>
            <w:hideMark/>
          </w:tcPr>
          <w:p w14:paraId="7BCA831F" w14:textId="77777777" w:rsidR="00D929A6" w:rsidRDefault="00D929A6">
            <w:pPr>
              <w:pStyle w:val="Default"/>
              <w:rPr>
                <w:sz w:val="23"/>
                <w:szCs w:val="23"/>
              </w:rPr>
            </w:pPr>
            <w:r>
              <w:rPr>
                <w:sz w:val="23"/>
                <w:szCs w:val="23"/>
              </w:rPr>
              <w:t xml:space="preserve">H0038 </w:t>
            </w:r>
          </w:p>
        </w:tc>
        <w:tc>
          <w:tcPr>
            <w:tcW w:w="0" w:type="auto"/>
            <w:tcMar>
              <w:top w:w="0" w:type="dxa"/>
              <w:left w:w="108" w:type="dxa"/>
              <w:bottom w:w="0" w:type="dxa"/>
              <w:right w:w="108" w:type="dxa"/>
            </w:tcMar>
            <w:hideMark/>
          </w:tcPr>
          <w:p w14:paraId="23153739" w14:textId="77777777" w:rsidR="00D929A6" w:rsidRDefault="00D929A6">
            <w:pPr>
              <w:pStyle w:val="Default"/>
              <w:rPr>
                <w:sz w:val="23"/>
                <w:szCs w:val="23"/>
              </w:rPr>
            </w:pPr>
            <w:r>
              <w:rPr>
                <w:sz w:val="23"/>
                <w:szCs w:val="23"/>
              </w:rPr>
              <w:t xml:space="preserve">H0040 </w:t>
            </w:r>
          </w:p>
        </w:tc>
        <w:tc>
          <w:tcPr>
            <w:tcW w:w="0" w:type="auto"/>
            <w:tcMar>
              <w:top w:w="0" w:type="dxa"/>
              <w:left w:w="108" w:type="dxa"/>
              <w:bottom w:w="0" w:type="dxa"/>
              <w:right w:w="108" w:type="dxa"/>
            </w:tcMar>
            <w:hideMark/>
          </w:tcPr>
          <w:p w14:paraId="7FF43C07" w14:textId="77777777" w:rsidR="00D929A6" w:rsidRDefault="00D929A6">
            <w:pPr>
              <w:pStyle w:val="Default"/>
              <w:rPr>
                <w:sz w:val="23"/>
                <w:szCs w:val="23"/>
              </w:rPr>
            </w:pPr>
            <w:r>
              <w:rPr>
                <w:sz w:val="23"/>
                <w:szCs w:val="23"/>
              </w:rPr>
              <w:t xml:space="preserve">H2011 </w:t>
            </w:r>
          </w:p>
        </w:tc>
        <w:tc>
          <w:tcPr>
            <w:tcW w:w="0" w:type="auto"/>
            <w:tcMar>
              <w:top w:w="0" w:type="dxa"/>
              <w:left w:w="108" w:type="dxa"/>
              <w:bottom w:w="0" w:type="dxa"/>
              <w:right w:w="108" w:type="dxa"/>
            </w:tcMar>
            <w:hideMark/>
          </w:tcPr>
          <w:p w14:paraId="57AFCCD5" w14:textId="77777777" w:rsidR="00D929A6" w:rsidRDefault="00D929A6">
            <w:pPr>
              <w:pStyle w:val="Default"/>
              <w:rPr>
                <w:sz w:val="23"/>
                <w:szCs w:val="23"/>
              </w:rPr>
            </w:pPr>
            <w:r>
              <w:rPr>
                <w:sz w:val="23"/>
                <w:szCs w:val="23"/>
              </w:rPr>
              <w:t xml:space="preserve">H2012 </w:t>
            </w:r>
          </w:p>
        </w:tc>
      </w:tr>
      <w:tr w:rsidR="00D929A6" w14:paraId="18963966" w14:textId="77777777" w:rsidTr="00D929A6">
        <w:trPr>
          <w:trHeight w:val="155"/>
        </w:trPr>
        <w:tc>
          <w:tcPr>
            <w:tcW w:w="0" w:type="auto"/>
            <w:tcMar>
              <w:top w:w="0" w:type="dxa"/>
              <w:left w:w="108" w:type="dxa"/>
              <w:bottom w:w="0" w:type="dxa"/>
              <w:right w:w="108" w:type="dxa"/>
            </w:tcMar>
            <w:hideMark/>
          </w:tcPr>
          <w:p w14:paraId="75AFF938" w14:textId="77777777" w:rsidR="00D929A6" w:rsidRDefault="00D929A6">
            <w:pPr>
              <w:pStyle w:val="Default"/>
              <w:rPr>
                <w:sz w:val="23"/>
                <w:szCs w:val="23"/>
              </w:rPr>
            </w:pPr>
            <w:r>
              <w:rPr>
                <w:sz w:val="23"/>
                <w:szCs w:val="23"/>
              </w:rPr>
              <w:t xml:space="preserve">S9480 </w:t>
            </w:r>
          </w:p>
        </w:tc>
        <w:tc>
          <w:tcPr>
            <w:tcW w:w="0" w:type="auto"/>
            <w:tcMar>
              <w:top w:w="0" w:type="dxa"/>
              <w:left w:w="108" w:type="dxa"/>
              <w:bottom w:w="0" w:type="dxa"/>
              <w:right w:w="108" w:type="dxa"/>
            </w:tcMar>
            <w:hideMark/>
          </w:tcPr>
          <w:p w14:paraId="7AF8DF16" w14:textId="77777777" w:rsidR="00D929A6" w:rsidRDefault="00D929A6">
            <w:pPr>
              <w:pStyle w:val="Default"/>
              <w:rPr>
                <w:sz w:val="23"/>
                <w:szCs w:val="23"/>
              </w:rPr>
            </w:pPr>
            <w:r>
              <w:rPr>
                <w:sz w:val="23"/>
                <w:szCs w:val="23"/>
              </w:rPr>
              <w:t xml:space="preserve">S9484 </w:t>
            </w:r>
          </w:p>
        </w:tc>
        <w:tc>
          <w:tcPr>
            <w:tcW w:w="0" w:type="auto"/>
            <w:tcMar>
              <w:top w:w="0" w:type="dxa"/>
              <w:left w:w="108" w:type="dxa"/>
              <w:bottom w:w="0" w:type="dxa"/>
              <w:right w:w="108" w:type="dxa"/>
            </w:tcMar>
            <w:hideMark/>
          </w:tcPr>
          <w:p w14:paraId="38935809" w14:textId="77777777" w:rsidR="00D929A6" w:rsidRDefault="00D929A6">
            <w:pPr>
              <w:pStyle w:val="Default"/>
              <w:rPr>
                <w:sz w:val="23"/>
                <w:szCs w:val="23"/>
              </w:rPr>
            </w:pPr>
            <w:r>
              <w:rPr>
                <w:sz w:val="23"/>
                <w:szCs w:val="23"/>
              </w:rPr>
              <w:t xml:space="preserve">S9485 </w:t>
            </w:r>
          </w:p>
        </w:tc>
        <w:tc>
          <w:tcPr>
            <w:tcW w:w="0" w:type="auto"/>
            <w:tcMar>
              <w:top w:w="0" w:type="dxa"/>
              <w:left w:w="108" w:type="dxa"/>
              <w:bottom w:w="0" w:type="dxa"/>
              <w:right w:w="108" w:type="dxa"/>
            </w:tcMar>
            <w:hideMark/>
          </w:tcPr>
          <w:p w14:paraId="07A533A7" w14:textId="77777777" w:rsidR="00D929A6" w:rsidRDefault="00D929A6">
            <w:pPr>
              <w:pStyle w:val="Default"/>
              <w:rPr>
                <w:sz w:val="23"/>
                <w:szCs w:val="23"/>
              </w:rPr>
            </w:pPr>
            <w:r>
              <w:rPr>
                <w:sz w:val="23"/>
                <w:szCs w:val="23"/>
              </w:rPr>
              <w:t xml:space="preserve">T1007 </w:t>
            </w:r>
          </w:p>
        </w:tc>
        <w:tc>
          <w:tcPr>
            <w:tcW w:w="0" w:type="auto"/>
            <w:tcMar>
              <w:top w:w="0" w:type="dxa"/>
              <w:left w:w="108" w:type="dxa"/>
              <w:bottom w:w="0" w:type="dxa"/>
              <w:right w:w="108" w:type="dxa"/>
            </w:tcMar>
            <w:hideMark/>
          </w:tcPr>
          <w:p w14:paraId="67BB5419" w14:textId="77777777" w:rsidR="00D929A6" w:rsidRDefault="00D929A6">
            <w:pPr>
              <w:pStyle w:val="Default"/>
              <w:rPr>
                <w:sz w:val="23"/>
                <w:szCs w:val="23"/>
              </w:rPr>
            </w:pPr>
            <w:r>
              <w:rPr>
                <w:sz w:val="23"/>
                <w:szCs w:val="23"/>
              </w:rPr>
              <w:t xml:space="preserve">T2022 </w:t>
            </w:r>
          </w:p>
        </w:tc>
      </w:tr>
      <w:tr w:rsidR="00D929A6" w14:paraId="57A4AC9F" w14:textId="77777777" w:rsidTr="00D929A6">
        <w:trPr>
          <w:trHeight w:val="155"/>
        </w:trPr>
        <w:tc>
          <w:tcPr>
            <w:tcW w:w="0" w:type="auto"/>
            <w:gridSpan w:val="5"/>
            <w:tcMar>
              <w:top w:w="0" w:type="dxa"/>
              <w:left w:w="108" w:type="dxa"/>
              <w:bottom w:w="0" w:type="dxa"/>
              <w:right w:w="108" w:type="dxa"/>
            </w:tcMar>
            <w:hideMark/>
          </w:tcPr>
          <w:p w14:paraId="5624AA43" w14:textId="77777777" w:rsidR="00D929A6" w:rsidRDefault="00D929A6">
            <w:pPr>
              <w:pStyle w:val="Default"/>
              <w:rPr>
                <w:sz w:val="23"/>
                <w:szCs w:val="23"/>
              </w:rPr>
            </w:pPr>
            <w:r>
              <w:rPr>
                <w:sz w:val="23"/>
                <w:szCs w:val="23"/>
              </w:rPr>
              <w:t xml:space="preserve">T2023 </w:t>
            </w:r>
          </w:p>
        </w:tc>
      </w:tr>
    </w:tbl>
    <w:p w14:paraId="637F3942" w14:textId="77777777" w:rsidR="00D929A6" w:rsidRDefault="00D929A6" w:rsidP="00D929A6">
      <w:pPr>
        <w:rPr>
          <w:color w:val="1F497D"/>
        </w:rPr>
      </w:pPr>
    </w:p>
    <w:p w14:paraId="22C48F97" w14:textId="77777777" w:rsidR="00D929A6" w:rsidRDefault="00D929A6" w:rsidP="00D929A6">
      <w:pPr>
        <w:rPr>
          <w:color w:val="1F497D"/>
        </w:rPr>
      </w:pPr>
      <w:r>
        <w:rPr>
          <w:color w:val="1F497D"/>
        </w:rPr>
        <w:t>Please let me know if you ever have anything else we can help you with!!  See you soon somewhere I’m sure.</w:t>
      </w:r>
    </w:p>
    <w:p w14:paraId="69C55BEF" w14:textId="77777777" w:rsidR="00D929A6" w:rsidRDefault="00D929A6" w:rsidP="00D929A6">
      <w:pPr>
        <w:rPr>
          <w:color w:val="1F497D"/>
        </w:rPr>
      </w:pPr>
    </w:p>
    <w:tbl>
      <w:tblPr>
        <w:tblW w:w="0" w:type="auto"/>
        <w:tblCellMar>
          <w:left w:w="0" w:type="dxa"/>
          <w:right w:w="0" w:type="dxa"/>
        </w:tblCellMar>
        <w:tblLook w:val="04A0" w:firstRow="1" w:lastRow="0" w:firstColumn="1" w:lastColumn="0" w:noHBand="0" w:noVBand="1"/>
      </w:tblPr>
      <w:tblGrid>
        <w:gridCol w:w="5474"/>
      </w:tblGrid>
      <w:tr w:rsidR="00D929A6" w14:paraId="58CB3005" w14:textId="77777777" w:rsidTr="00D929A6">
        <w:trPr>
          <w:trHeight w:val="255"/>
        </w:trPr>
        <w:tc>
          <w:tcPr>
            <w:tcW w:w="5474" w:type="dxa"/>
            <w:tcBorders>
              <w:top w:val="nil"/>
              <w:left w:val="nil"/>
              <w:bottom w:val="single" w:sz="8" w:space="0" w:color="0070C0"/>
              <w:right w:val="nil"/>
            </w:tcBorders>
            <w:hideMark/>
          </w:tcPr>
          <w:p w14:paraId="5E720F8B" w14:textId="77777777" w:rsidR="00D929A6" w:rsidRDefault="00D929A6">
            <w:pPr>
              <w:rPr>
                <w:b/>
                <w:bCs/>
                <w:color w:val="0070C0"/>
                <w:sz w:val="24"/>
                <w:szCs w:val="24"/>
              </w:rPr>
            </w:pPr>
            <w:r>
              <w:rPr>
                <w:b/>
                <w:bCs/>
                <w:color w:val="0070C0"/>
                <w:sz w:val="24"/>
                <w:szCs w:val="24"/>
              </w:rPr>
              <w:t>Anthem, Inc.</w:t>
            </w:r>
          </w:p>
        </w:tc>
      </w:tr>
      <w:tr w:rsidR="00D929A6" w14:paraId="000149F9" w14:textId="77777777" w:rsidTr="00D929A6">
        <w:trPr>
          <w:trHeight w:val="84"/>
        </w:trPr>
        <w:tc>
          <w:tcPr>
            <w:tcW w:w="5474" w:type="dxa"/>
          </w:tcPr>
          <w:p w14:paraId="05FE1892" w14:textId="77777777" w:rsidR="00D929A6" w:rsidRDefault="00D929A6">
            <w:pPr>
              <w:rPr>
                <w:b/>
                <w:bCs/>
                <w:color w:val="595959"/>
                <w:sz w:val="16"/>
                <w:szCs w:val="16"/>
              </w:rPr>
            </w:pPr>
          </w:p>
        </w:tc>
      </w:tr>
      <w:tr w:rsidR="00D929A6" w14:paraId="6BC65E29" w14:textId="77777777" w:rsidTr="00D929A6">
        <w:trPr>
          <w:trHeight w:val="255"/>
        </w:trPr>
        <w:tc>
          <w:tcPr>
            <w:tcW w:w="5474" w:type="dxa"/>
            <w:hideMark/>
          </w:tcPr>
          <w:p w14:paraId="4C7F7A06" w14:textId="77777777" w:rsidR="00D929A6" w:rsidRDefault="00D929A6">
            <w:pPr>
              <w:rPr>
                <w:b/>
                <w:bCs/>
                <w:color w:val="595959"/>
              </w:rPr>
            </w:pPr>
            <w:r>
              <w:rPr>
                <w:b/>
                <w:bCs/>
                <w:color w:val="595959"/>
              </w:rPr>
              <w:t xml:space="preserve">Liz Stearman, </w:t>
            </w:r>
            <w:r>
              <w:rPr>
                <w:i/>
                <w:iCs/>
                <w:color w:val="595959"/>
              </w:rPr>
              <w:t>Director, Behavioral Health</w:t>
            </w:r>
          </w:p>
          <w:p w14:paraId="5179043C" w14:textId="77777777" w:rsidR="00D929A6" w:rsidRDefault="00D929A6">
            <w:pPr>
              <w:rPr>
                <w:i/>
                <w:iCs/>
                <w:color w:val="595959"/>
              </w:rPr>
            </w:pPr>
            <w:r>
              <w:rPr>
                <w:i/>
                <w:iCs/>
                <w:color w:val="595959"/>
              </w:rPr>
              <w:t>13550 Triton Park Blvd, Louisville, KY 40223</w:t>
            </w:r>
          </w:p>
          <w:p w14:paraId="2AA44126" w14:textId="77777777" w:rsidR="00D929A6" w:rsidRDefault="00D929A6">
            <w:pPr>
              <w:rPr>
                <w:color w:val="595959"/>
              </w:rPr>
            </w:pPr>
            <w:r>
              <w:rPr>
                <w:color w:val="595959"/>
              </w:rPr>
              <w:t xml:space="preserve">O: (502) 619-6800 x26694 </w:t>
            </w:r>
            <w:r>
              <w:rPr>
                <w:color w:val="0070C0"/>
              </w:rPr>
              <w:t>|</w:t>
            </w:r>
            <w:r>
              <w:rPr>
                <w:color w:val="595959"/>
              </w:rPr>
              <w:t xml:space="preserve"> M: (502) 297-1744 </w:t>
            </w:r>
          </w:p>
          <w:p w14:paraId="7A640FFD" w14:textId="77777777" w:rsidR="00D929A6" w:rsidRDefault="00E33CE9">
            <w:pPr>
              <w:rPr>
                <w:b/>
                <w:bCs/>
                <w:color w:val="595959"/>
              </w:rPr>
            </w:pPr>
            <w:hyperlink r:id="rId12" w:history="1">
              <w:r w:rsidR="00D929A6">
                <w:rPr>
                  <w:rStyle w:val="Hyperlink"/>
                  <w:color w:val="0000FF"/>
                </w:rPr>
                <w:t>elizabeth.stearman@anthem.com</w:t>
              </w:r>
            </w:hyperlink>
          </w:p>
        </w:tc>
      </w:tr>
    </w:tbl>
    <w:p w14:paraId="119F1FD4" w14:textId="77777777" w:rsidR="00876AD2" w:rsidRDefault="00876AD2" w:rsidP="00D929A6">
      <w:pPr>
        <w:rPr>
          <w:rFonts w:ascii="Verdana" w:hAnsi="Verdana"/>
          <w:b/>
          <w:u w:val="single"/>
        </w:rPr>
      </w:pPr>
    </w:p>
    <w:p w14:paraId="084ADB86" w14:textId="77777777" w:rsidR="00876AD2" w:rsidRDefault="00876AD2">
      <w:pPr>
        <w:spacing w:after="160" w:line="259" w:lineRule="auto"/>
        <w:rPr>
          <w:rFonts w:ascii="Verdana" w:hAnsi="Verdana"/>
          <w:b/>
          <w:u w:val="single"/>
        </w:rPr>
      </w:pPr>
      <w:r>
        <w:rPr>
          <w:rFonts w:ascii="Verdana" w:hAnsi="Verdana"/>
          <w:b/>
          <w:u w:val="single"/>
        </w:rPr>
        <w:br w:type="page"/>
      </w:r>
    </w:p>
    <w:p w14:paraId="19E7AD3F" w14:textId="2094D20C" w:rsidR="003C6B7C" w:rsidRPr="003C6B7C" w:rsidRDefault="003C6B7C" w:rsidP="00D929A6">
      <w:pPr>
        <w:rPr>
          <w:rFonts w:eastAsia="Times New Roman"/>
          <w:b/>
          <w:bCs/>
          <w:u w:val="single"/>
        </w:rPr>
      </w:pPr>
      <w:r w:rsidRPr="003C6B7C">
        <w:rPr>
          <w:rFonts w:ascii="Verdana" w:hAnsi="Verdana"/>
          <w:b/>
          <w:u w:val="single"/>
        </w:rPr>
        <w:lastRenderedPageBreak/>
        <w:t>Aetna</w:t>
      </w:r>
    </w:p>
    <w:p w14:paraId="5123921C" w14:textId="4B7D1DA9" w:rsidR="00D929A6" w:rsidRDefault="00D929A6" w:rsidP="00D929A6">
      <w:pPr>
        <w:rPr>
          <w:rFonts w:eastAsia="Times New Roman"/>
        </w:rPr>
      </w:pPr>
      <w:r>
        <w:rPr>
          <w:rFonts w:eastAsia="Times New Roman"/>
          <w:b/>
          <w:bCs/>
        </w:rPr>
        <w:t>From:</w:t>
      </w:r>
      <w:r>
        <w:rPr>
          <w:rFonts w:eastAsia="Times New Roman"/>
        </w:rPr>
        <w:t xml:space="preserve"> Susan Downs </w:t>
      </w:r>
      <w:r>
        <w:rPr>
          <w:rFonts w:eastAsia="Times New Roman"/>
        </w:rPr>
        <w:br/>
      </w:r>
      <w:r>
        <w:rPr>
          <w:rFonts w:eastAsia="Times New Roman"/>
          <w:b/>
          <w:bCs/>
        </w:rPr>
        <w:t>Sent:</w:t>
      </w:r>
      <w:r>
        <w:rPr>
          <w:rFonts w:eastAsia="Times New Roman"/>
        </w:rPr>
        <w:t xml:space="preserve"> Thursday, July 12, 2018 11:27 AM</w:t>
      </w:r>
      <w:r>
        <w:rPr>
          <w:rFonts w:eastAsia="Times New Roman"/>
        </w:rPr>
        <w:br/>
      </w:r>
      <w:r>
        <w:rPr>
          <w:rFonts w:eastAsia="Times New Roman"/>
          <w:b/>
          <w:bCs/>
        </w:rPr>
        <w:t>To:</w:t>
      </w:r>
      <w:r>
        <w:rPr>
          <w:rFonts w:eastAsia="Times New Roman"/>
        </w:rPr>
        <w:t xml:space="preserve"> Kathy Adams &lt;kathy@childrensallianceky.org&gt;</w:t>
      </w:r>
      <w:r>
        <w:rPr>
          <w:rFonts w:eastAsia="Times New Roman"/>
        </w:rPr>
        <w:br/>
      </w:r>
      <w:r>
        <w:rPr>
          <w:rFonts w:eastAsia="Times New Roman"/>
          <w:b/>
          <w:bCs/>
        </w:rPr>
        <w:t>Subject:</w:t>
      </w:r>
      <w:r>
        <w:rPr>
          <w:rFonts w:eastAsia="Times New Roman"/>
        </w:rPr>
        <w:t xml:space="preserve"> Follow up</w:t>
      </w:r>
    </w:p>
    <w:p w14:paraId="5CA92E96" w14:textId="77777777" w:rsidR="00D929A6" w:rsidRDefault="00D929A6" w:rsidP="00D929A6"/>
    <w:p w14:paraId="616D1857" w14:textId="77777777" w:rsidR="00D929A6" w:rsidRDefault="00D929A6" w:rsidP="00D929A6">
      <w:r>
        <w:t xml:space="preserve">Hi Kathy – </w:t>
      </w:r>
      <w:bookmarkStart w:id="0" w:name="_GoBack"/>
      <w:r w:rsidRPr="00404C36">
        <w:rPr>
          <w:b/>
          <w:i/>
          <w:color w:val="FF0000"/>
        </w:rPr>
        <w:t>attached</w:t>
      </w:r>
      <w:r w:rsidRPr="00404C36">
        <w:rPr>
          <w:color w:val="FF0000"/>
        </w:rPr>
        <w:t xml:space="preserve"> </w:t>
      </w:r>
      <w:bookmarkEnd w:id="0"/>
      <w:r>
        <w:t xml:space="preserve">is our current (very rough) draft of Aetna’s bypass codes to share with the Alliance members. Also, I am working with our provider relations team related to adding information </w:t>
      </w:r>
      <w:proofErr w:type="gramStart"/>
      <w:r>
        <w:t>on  copays</w:t>
      </w:r>
      <w:proofErr w:type="gramEnd"/>
      <w:r>
        <w:t xml:space="preserve"> to our upcoming Medically Fragile Attestation trainings since those trainings will be targeted towards our behavioral health providers. Finally, please let any members not receiving fax blasts know that they are welcome to send me their e-mail addresses so those can be added to our distribution list. </w:t>
      </w:r>
    </w:p>
    <w:p w14:paraId="314BB85E" w14:textId="77777777" w:rsidR="00D929A6" w:rsidRDefault="00D929A6" w:rsidP="00D929A6"/>
    <w:p w14:paraId="40ECC42B" w14:textId="77777777" w:rsidR="00D929A6" w:rsidRDefault="00D929A6" w:rsidP="00D929A6">
      <w:r>
        <w:t>Below is the link to our provider website that can always be checked for updates and resources:</w:t>
      </w:r>
    </w:p>
    <w:p w14:paraId="562E6D2D" w14:textId="77777777" w:rsidR="00D929A6" w:rsidRDefault="00D929A6" w:rsidP="00D929A6"/>
    <w:p w14:paraId="4E1F4318" w14:textId="77777777" w:rsidR="00D929A6" w:rsidRDefault="00E33CE9" w:rsidP="00D929A6">
      <w:hyperlink r:id="rId13" w:history="1">
        <w:r w:rsidR="00D929A6">
          <w:rPr>
            <w:rStyle w:val="Hyperlink"/>
          </w:rPr>
          <w:t>https://www.aetnabetterhealth.com/kentucky/providers/</w:t>
        </w:r>
      </w:hyperlink>
      <w:r w:rsidR="00D929A6">
        <w:t xml:space="preserve"> </w:t>
      </w:r>
    </w:p>
    <w:p w14:paraId="205DD134" w14:textId="77777777" w:rsidR="00D929A6" w:rsidRDefault="00D929A6" w:rsidP="00D929A6"/>
    <w:p w14:paraId="4A2F776E" w14:textId="77777777" w:rsidR="00D929A6" w:rsidRDefault="00D929A6" w:rsidP="00D929A6">
      <w:r>
        <w:t>Thank you and please let me know if you need anything.</w:t>
      </w:r>
    </w:p>
    <w:p w14:paraId="1A059200" w14:textId="77777777" w:rsidR="00D929A6" w:rsidRDefault="00D929A6" w:rsidP="00D929A6"/>
    <w:p w14:paraId="62BED813" w14:textId="77777777" w:rsidR="00D929A6" w:rsidRDefault="00D929A6" w:rsidP="00D929A6">
      <w:pPr>
        <w:rPr>
          <w:color w:val="69747A"/>
          <w:sz w:val="21"/>
          <w:szCs w:val="21"/>
        </w:rPr>
      </w:pPr>
      <w:r>
        <w:rPr>
          <w:b/>
          <w:bCs/>
          <w:color w:val="7D3F98"/>
          <w:sz w:val="21"/>
          <w:szCs w:val="21"/>
        </w:rPr>
        <w:t xml:space="preserve">Susan Downs, LCSW </w:t>
      </w:r>
      <w:r>
        <w:br/>
      </w:r>
      <w:r>
        <w:rPr>
          <w:i/>
          <w:iCs/>
          <w:color w:val="69747A"/>
          <w:sz w:val="21"/>
          <w:szCs w:val="21"/>
        </w:rPr>
        <w:t>Behavioral Health Director</w:t>
      </w:r>
      <w:r>
        <w:br/>
      </w:r>
      <w:r>
        <w:rPr>
          <w:color w:val="69747A"/>
          <w:sz w:val="21"/>
          <w:szCs w:val="21"/>
        </w:rPr>
        <w:t xml:space="preserve">Aetna Better Health of Kentucky </w:t>
      </w:r>
      <w:r>
        <w:br/>
      </w:r>
      <w:r>
        <w:br/>
      </w:r>
      <w:r>
        <w:rPr>
          <w:color w:val="69747A"/>
          <w:sz w:val="21"/>
          <w:szCs w:val="21"/>
        </w:rPr>
        <w:t xml:space="preserve">T: 959-299-7317 </w:t>
      </w:r>
    </w:p>
    <w:p w14:paraId="1A27B038" w14:textId="4CAE29F8" w:rsidR="00D929A6" w:rsidRDefault="00D929A6" w:rsidP="00D929A6">
      <w:pPr>
        <w:rPr>
          <w:color w:val="69747A"/>
          <w:sz w:val="21"/>
          <w:szCs w:val="21"/>
        </w:rPr>
      </w:pPr>
      <w:r>
        <w:rPr>
          <w:color w:val="69747A"/>
          <w:sz w:val="21"/>
          <w:szCs w:val="21"/>
        </w:rPr>
        <w:t>M: 502-381-4938</w:t>
      </w:r>
      <w:r>
        <w:rPr>
          <w:color w:val="69747A"/>
          <w:sz w:val="21"/>
          <w:szCs w:val="21"/>
        </w:rPr>
        <w:br/>
        <w:t xml:space="preserve">F: 855-301-1564 </w:t>
      </w:r>
      <w:r>
        <w:rPr>
          <w:color w:val="69747A"/>
          <w:sz w:val="21"/>
          <w:szCs w:val="21"/>
        </w:rPr>
        <w:br/>
        <w:t xml:space="preserve">E: </w:t>
      </w:r>
      <w:hyperlink r:id="rId14" w:history="1">
        <w:r>
          <w:rPr>
            <w:rStyle w:val="Hyperlink"/>
            <w:sz w:val="21"/>
            <w:szCs w:val="21"/>
          </w:rPr>
          <w:t>sxdowns@aetna.com</w:t>
        </w:r>
      </w:hyperlink>
      <w:r>
        <w:rPr>
          <w:color w:val="69747A"/>
          <w:sz w:val="21"/>
          <w:szCs w:val="21"/>
        </w:rPr>
        <w:t xml:space="preserve"> </w:t>
      </w:r>
      <w:r>
        <w:rPr>
          <w:color w:val="69747A"/>
          <w:sz w:val="21"/>
          <w:szCs w:val="21"/>
        </w:rPr>
        <w:br/>
      </w:r>
      <w:r>
        <w:rPr>
          <w:color w:val="69747A"/>
          <w:sz w:val="21"/>
          <w:szCs w:val="21"/>
        </w:rPr>
        <w:br/>
        <w:t xml:space="preserve">9900 Corporate Campus Drive </w:t>
      </w:r>
      <w:r>
        <w:rPr>
          <w:color w:val="69747A"/>
          <w:sz w:val="21"/>
          <w:szCs w:val="21"/>
        </w:rPr>
        <w:br/>
        <w:t>Louisville, KY 40223</w:t>
      </w:r>
      <w:r>
        <w:t xml:space="preserve"> </w:t>
      </w:r>
      <w:r>
        <w:br/>
      </w:r>
      <w:r>
        <w:br/>
      </w:r>
      <w:r>
        <w:rPr>
          <w:noProof/>
        </w:rPr>
        <w:drawing>
          <wp:inline distT="0" distB="0" distL="0" distR="0" wp14:anchorId="479D4010" wp14:editId="045BB151">
            <wp:extent cx="1371600" cy="476250"/>
            <wp:effectExtent l="0" t="0" r="0" b="0"/>
            <wp:docPr id="11" name="Picture 11" descr="http://www.aetna.com/creativeservices/email/globalimg/Aetna-7D3F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etna.com/creativeservices/email/globalimg/Aetna-7D3F98.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60"/>
        <w:gridCol w:w="360"/>
        <w:gridCol w:w="360"/>
        <w:gridCol w:w="360"/>
        <w:gridCol w:w="360"/>
        <w:gridCol w:w="360"/>
      </w:tblGrid>
      <w:tr w:rsidR="00D929A6" w14:paraId="4586C1FD" w14:textId="77777777" w:rsidTr="00D929A6">
        <w:trPr>
          <w:tblCellSpacing w:w="0" w:type="dxa"/>
        </w:trPr>
        <w:tc>
          <w:tcPr>
            <w:tcW w:w="0" w:type="auto"/>
            <w:vAlign w:val="center"/>
            <w:hideMark/>
          </w:tcPr>
          <w:p w14:paraId="7FA02650" w14:textId="7DFB463A" w:rsidR="00D929A6" w:rsidRDefault="00D929A6">
            <w:pPr>
              <w:rPr>
                <w:sz w:val="24"/>
                <w:szCs w:val="24"/>
              </w:rPr>
            </w:pPr>
            <w:r>
              <w:rPr>
                <w:noProof/>
                <w:color w:val="7D3F98"/>
              </w:rPr>
              <w:drawing>
                <wp:inline distT="0" distB="0" distL="0" distR="0" wp14:anchorId="76AF74A2" wp14:editId="55FA4A25">
                  <wp:extent cx="219075" cy="171450"/>
                  <wp:effectExtent l="0" t="0" r="9525" b="0"/>
                  <wp:docPr id="10" name="Picture 10"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0" w:type="auto"/>
            <w:vAlign w:val="center"/>
            <w:hideMark/>
          </w:tcPr>
          <w:p w14:paraId="3DEAC053" w14:textId="0F1D40FA" w:rsidR="00D929A6" w:rsidRDefault="00D929A6">
            <w:pPr>
              <w:rPr>
                <w:sz w:val="24"/>
                <w:szCs w:val="24"/>
              </w:rPr>
            </w:pPr>
            <w:r>
              <w:rPr>
                <w:noProof/>
                <w:color w:val="7D3F98"/>
              </w:rPr>
              <w:drawing>
                <wp:inline distT="0" distB="0" distL="0" distR="0" wp14:anchorId="441A6E5A" wp14:editId="225E1A22">
                  <wp:extent cx="219075" cy="171450"/>
                  <wp:effectExtent l="0" t="0" r="9525" b="0"/>
                  <wp:docPr id="9" name="Picture 9" descr="http://www.aetna.com/creativeservices/email/globalimg/sicon-twitter.pn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etna.com/creativeservices/email/globalimg/sicon-twitter.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0" w:type="auto"/>
            <w:vAlign w:val="center"/>
            <w:hideMark/>
          </w:tcPr>
          <w:p w14:paraId="71E11454" w14:textId="037AB68E" w:rsidR="00D929A6" w:rsidRDefault="00D929A6">
            <w:pPr>
              <w:rPr>
                <w:sz w:val="24"/>
                <w:szCs w:val="24"/>
              </w:rPr>
            </w:pPr>
            <w:r>
              <w:rPr>
                <w:noProof/>
                <w:color w:val="7D3F98"/>
              </w:rPr>
              <w:drawing>
                <wp:inline distT="0" distB="0" distL="0" distR="0" wp14:anchorId="45084424" wp14:editId="6F50A299">
                  <wp:extent cx="219075" cy="171450"/>
                  <wp:effectExtent l="0" t="0" r="9525" b="0"/>
                  <wp:docPr id="8" name="Picture 8" descr="http://www.aetna.com/creativeservices/email/globalimg/sicon-youtube.pn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etna.com/creativeservices/email/globalimg/sicon-youtub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0" w:type="auto"/>
            <w:vAlign w:val="center"/>
            <w:hideMark/>
          </w:tcPr>
          <w:p w14:paraId="62D5D519" w14:textId="00AFB4FE" w:rsidR="00D929A6" w:rsidRDefault="00D929A6">
            <w:pPr>
              <w:rPr>
                <w:sz w:val="24"/>
                <w:szCs w:val="24"/>
              </w:rPr>
            </w:pPr>
            <w:r>
              <w:rPr>
                <w:noProof/>
                <w:color w:val="7D3F98"/>
              </w:rPr>
              <w:drawing>
                <wp:inline distT="0" distB="0" distL="0" distR="0" wp14:anchorId="692B03EC" wp14:editId="59A09637">
                  <wp:extent cx="219075" cy="171450"/>
                  <wp:effectExtent l="0" t="0" r="9525" b="0"/>
                  <wp:docPr id="7" name="Picture 7" descr="http://www.aetna.com/creativeservices/email/globalimg/sicon-linkedin.pn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etna.com/creativeservices/email/globalimg/sicon-linkedin.pn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0" w:type="auto"/>
            <w:vAlign w:val="center"/>
            <w:hideMark/>
          </w:tcPr>
          <w:p w14:paraId="405D0037" w14:textId="2E76D912" w:rsidR="00D929A6" w:rsidRDefault="00D929A6">
            <w:pPr>
              <w:rPr>
                <w:sz w:val="24"/>
                <w:szCs w:val="24"/>
              </w:rPr>
            </w:pPr>
            <w:r>
              <w:rPr>
                <w:noProof/>
                <w:color w:val="7D3F98"/>
              </w:rPr>
              <w:drawing>
                <wp:inline distT="0" distB="0" distL="0" distR="0" wp14:anchorId="324275B0" wp14:editId="7FC7C8FF">
                  <wp:extent cx="219075" cy="171450"/>
                  <wp:effectExtent l="0" t="0" r="9525" b="0"/>
                  <wp:docPr id="6" name="Picture 6" descr="http://www.aetna.com/creativeservices/email/globalimg/sicon-tumblr.pn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etna.com/creativeservices/email/globalimg/sicon-tumblr.pn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0" w:type="auto"/>
            <w:vAlign w:val="center"/>
            <w:hideMark/>
          </w:tcPr>
          <w:p w14:paraId="4ADE198B" w14:textId="50EA78DD" w:rsidR="00D929A6" w:rsidRDefault="00D929A6">
            <w:pPr>
              <w:rPr>
                <w:sz w:val="24"/>
                <w:szCs w:val="24"/>
              </w:rPr>
            </w:pPr>
            <w:r>
              <w:rPr>
                <w:noProof/>
                <w:color w:val="7D3F98"/>
              </w:rPr>
              <w:drawing>
                <wp:inline distT="0" distB="0" distL="0" distR="0" wp14:anchorId="3AA9AB91" wp14:editId="35D53F4F">
                  <wp:extent cx="219075" cy="171450"/>
                  <wp:effectExtent l="0" t="0" r="9525" b="0"/>
                  <wp:docPr id="5" name="Picture 5" descr="http://www.aetna.com/creativeservices/email/globalimg/sicon-instagram.png">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etna.com/creativeservices/email/globalimg/sicon-instagram.pn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r>
    </w:tbl>
    <w:p w14:paraId="5DCCCE3E" w14:textId="77777777" w:rsidR="00D929A6" w:rsidRDefault="00D929A6" w:rsidP="00D929A6">
      <w:pPr>
        <w:rPr>
          <w:rFonts w:ascii="Plantagenet Cherokee" w:hAnsi="Plantagenet Cherokee"/>
        </w:rPr>
      </w:pPr>
    </w:p>
    <w:p w14:paraId="152DCF22" w14:textId="75B5DF05" w:rsidR="00D929A6" w:rsidRDefault="00D929A6" w:rsidP="00D929A6"/>
    <w:p w14:paraId="707453CC" w14:textId="4EE28022" w:rsidR="00481FB9" w:rsidRPr="003C6B7C" w:rsidRDefault="003A0CC2" w:rsidP="00503F79">
      <w:pPr>
        <w:outlineLvl w:val="0"/>
        <w:rPr>
          <w:rFonts w:ascii="Verdana" w:hAnsi="Verdana"/>
          <w:b/>
        </w:rPr>
      </w:pPr>
      <w:r w:rsidRPr="003C6B7C">
        <w:rPr>
          <w:rFonts w:ascii="Verdana" w:hAnsi="Verdana"/>
          <w:b/>
        </w:rPr>
        <w:br w:type="page"/>
      </w:r>
    </w:p>
    <w:p w14:paraId="425FF909" w14:textId="76E1990C" w:rsidR="003C6B7C" w:rsidRPr="003C6B7C" w:rsidRDefault="003C6B7C" w:rsidP="00503F79">
      <w:pPr>
        <w:outlineLvl w:val="0"/>
        <w:rPr>
          <w:b/>
          <w:bCs/>
          <w:u w:val="single"/>
        </w:rPr>
      </w:pPr>
      <w:r w:rsidRPr="003C6B7C">
        <w:rPr>
          <w:rFonts w:ascii="Verdana" w:hAnsi="Verdana"/>
          <w:b/>
          <w:u w:val="single"/>
        </w:rPr>
        <w:lastRenderedPageBreak/>
        <w:t>Humana CareSource/Beacon</w:t>
      </w:r>
    </w:p>
    <w:p w14:paraId="46EE5DE0" w14:textId="625A6EF8" w:rsidR="00503F79" w:rsidRDefault="00503F79" w:rsidP="00503F79">
      <w:pPr>
        <w:outlineLvl w:val="0"/>
      </w:pPr>
      <w:r>
        <w:rPr>
          <w:b/>
          <w:bCs/>
        </w:rPr>
        <w:t>From:</w:t>
      </w:r>
      <w:r>
        <w:t xml:space="preserve"> Hartzell, Benjamin &lt;</w:t>
      </w:r>
      <w:hyperlink r:id="rId35" w:history="1">
        <w:r>
          <w:rPr>
            <w:rStyle w:val="Hyperlink"/>
          </w:rPr>
          <w:t>Benjamin.Hartzell@beaconhealthoptions.com</w:t>
        </w:r>
      </w:hyperlink>
      <w:r>
        <w:t xml:space="preserve">&gt; </w:t>
      </w:r>
      <w:r>
        <w:br/>
      </w:r>
      <w:r>
        <w:rPr>
          <w:b/>
          <w:bCs/>
        </w:rPr>
        <w:t>Sent:</w:t>
      </w:r>
      <w:r>
        <w:t xml:space="preserve"> Tuesday, November 6, 2018 1:16 PM</w:t>
      </w:r>
      <w:r>
        <w:br/>
      </w:r>
      <w:r>
        <w:rPr>
          <w:b/>
          <w:bCs/>
        </w:rPr>
        <w:t>To:</w:t>
      </w:r>
      <w:r>
        <w:t xml:space="preserve"> Kathy Adams &lt;</w:t>
      </w:r>
      <w:hyperlink r:id="rId36" w:history="1">
        <w:r>
          <w:rPr>
            <w:rStyle w:val="Hyperlink"/>
          </w:rPr>
          <w:t>kathy@childrensallianceky.org</w:t>
        </w:r>
      </w:hyperlink>
      <w:r>
        <w:t>&gt;</w:t>
      </w:r>
      <w:r>
        <w:br/>
      </w:r>
      <w:r>
        <w:rPr>
          <w:b/>
          <w:bCs/>
        </w:rPr>
        <w:t>Cc:</w:t>
      </w:r>
      <w:r>
        <w:t xml:space="preserve"> Mowder, Kristan S &lt;</w:t>
      </w:r>
      <w:hyperlink r:id="rId37" w:history="1">
        <w:r>
          <w:rPr>
            <w:rStyle w:val="Hyperlink"/>
          </w:rPr>
          <w:t>Kristan.Mowder@caresource.com</w:t>
        </w:r>
      </w:hyperlink>
      <w:r>
        <w:t>&gt;; Lawless, Pamela R. &lt;</w:t>
      </w:r>
      <w:hyperlink r:id="rId38" w:history="1">
        <w:r>
          <w:rPr>
            <w:rStyle w:val="Hyperlink"/>
          </w:rPr>
          <w:t>Pamela.Lawless@caresource.com</w:t>
        </w:r>
      </w:hyperlink>
      <w:r>
        <w:t>&gt;</w:t>
      </w:r>
      <w:r>
        <w:br/>
      </w:r>
      <w:r>
        <w:rPr>
          <w:b/>
          <w:bCs/>
        </w:rPr>
        <w:t>Subject:</w:t>
      </w:r>
      <w:r>
        <w:t xml:space="preserve"> RE: Request for Commercial Plans Bypass Codes</w:t>
      </w:r>
    </w:p>
    <w:p w14:paraId="419429A6" w14:textId="77777777" w:rsidR="00503F79" w:rsidRDefault="00503F79" w:rsidP="00503F79"/>
    <w:p w14:paraId="6C0EA5E3" w14:textId="77777777" w:rsidR="00503F79" w:rsidRDefault="00503F79" w:rsidP="00503F79">
      <w:pPr>
        <w:rPr>
          <w:color w:val="1F497D"/>
        </w:rPr>
      </w:pPr>
      <w:r>
        <w:rPr>
          <w:color w:val="1F497D"/>
        </w:rPr>
        <w:t>Hi Kathy—please find a list of codes below:</w:t>
      </w:r>
    </w:p>
    <w:p w14:paraId="08FED47A" w14:textId="77777777" w:rsidR="00503F79" w:rsidRDefault="00503F79" w:rsidP="00503F79">
      <w:pPr>
        <w:rPr>
          <w:color w:val="1F497D"/>
        </w:rPr>
      </w:pPr>
    </w:p>
    <w:tbl>
      <w:tblPr>
        <w:tblW w:w="6280" w:type="dxa"/>
        <w:tblCellMar>
          <w:left w:w="0" w:type="dxa"/>
          <w:right w:w="0" w:type="dxa"/>
        </w:tblCellMar>
        <w:tblLook w:val="04A0" w:firstRow="1" w:lastRow="0" w:firstColumn="1" w:lastColumn="0" w:noHBand="0" w:noVBand="1"/>
      </w:tblPr>
      <w:tblGrid>
        <w:gridCol w:w="2430"/>
        <w:gridCol w:w="3850"/>
      </w:tblGrid>
      <w:tr w:rsidR="00503F79" w14:paraId="7DF7D61C" w14:textId="77777777" w:rsidTr="00503F79">
        <w:trPr>
          <w:trHeight w:val="300"/>
        </w:trPr>
        <w:tc>
          <w:tcPr>
            <w:tcW w:w="24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2A0C16" w14:textId="77777777" w:rsidR="00503F79" w:rsidRDefault="00503F79">
            <w:pPr>
              <w:rPr>
                <w:b/>
                <w:bCs/>
                <w:color w:val="000000"/>
                <w:u w:val="single"/>
              </w:rPr>
            </w:pPr>
            <w:proofErr w:type="spellStart"/>
            <w:r>
              <w:rPr>
                <w:b/>
                <w:bCs/>
                <w:color w:val="000000"/>
                <w:u w:val="single"/>
              </w:rPr>
              <w:t>ProcCode</w:t>
            </w:r>
            <w:proofErr w:type="spellEnd"/>
          </w:p>
        </w:tc>
        <w:tc>
          <w:tcPr>
            <w:tcW w:w="3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F1E7192" w14:textId="77777777" w:rsidR="00503F79" w:rsidRDefault="00503F79">
            <w:pPr>
              <w:rPr>
                <w:b/>
                <w:bCs/>
                <w:color w:val="000000"/>
                <w:u w:val="single"/>
              </w:rPr>
            </w:pPr>
            <w:r>
              <w:rPr>
                <w:b/>
                <w:bCs/>
                <w:color w:val="000000"/>
                <w:u w:val="single"/>
              </w:rPr>
              <w:t>Description</w:t>
            </w:r>
          </w:p>
        </w:tc>
      </w:tr>
      <w:tr w:rsidR="00503F79" w14:paraId="0B8BBB49"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DDFBEA" w14:textId="77777777" w:rsidR="00503F79" w:rsidRDefault="00503F79">
            <w:pPr>
              <w:rPr>
                <w:color w:val="000000"/>
              </w:rPr>
            </w:pPr>
            <w:r>
              <w:rPr>
                <w:color w:val="000000"/>
              </w:rPr>
              <w:t>H0001</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1610B6" w14:textId="77777777" w:rsidR="00503F79" w:rsidRDefault="00503F79">
            <w:pPr>
              <w:rPr>
                <w:color w:val="000000"/>
              </w:rPr>
            </w:pPr>
            <w:r>
              <w:rPr>
                <w:color w:val="000000"/>
              </w:rPr>
              <w:t>A/D Assessment</w:t>
            </w:r>
          </w:p>
        </w:tc>
      </w:tr>
      <w:tr w:rsidR="00503F79" w14:paraId="17BF14D8"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9C9698" w14:textId="77777777" w:rsidR="00503F79" w:rsidRDefault="00503F79">
            <w:pPr>
              <w:rPr>
                <w:color w:val="000000"/>
              </w:rPr>
            </w:pPr>
            <w:r>
              <w:rPr>
                <w:color w:val="000000"/>
              </w:rPr>
              <w:t>H0002</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4A0C1A" w14:textId="77777777" w:rsidR="00503F79" w:rsidRDefault="00503F79">
            <w:pPr>
              <w:rPr>
                <w:color w:val="000000"/>
              </w:rPr>
            </w:pPr>
            <w:r>
              <w:rPr>
                <w:color w:val="000000"/>
              </w:rPr>
              <w:t>BH Screening</w:t>
            </w:r>
          </w:p>
        </w:tc>
      </w:tr>
      <w:tr w:rsidR="00503F79" w14:paraId="67C1DA96"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8F5C51" w14:textId="77777777" w:rsidR="00503F79" w:rsidRDefault="00503F79">
            <w:pPr>
              <w:rPr>
                <w:color w:val="000000"/>
              </w:rPr>
            </w:pPr>
            <w:r>
              <w:rPr>
                <w:color w:val="000000"/>
              </w:rPr>
              <w:t>H0006</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D54B98" w14:textId="77777777" w:rsidR="00503F79" w:rsidRDefault="00503F79">
            <w:pPr>
              <w:rPr>
                <w:color w:val="000000"/>
              </w:rPr>
            </w:pPr>
            <w:r>
              <w:rPr>
                <w:color w:val="000000"/>
              </w:rPr>
              <w:t>A/D CM</w:t>
            </w:r>
          </w:p>
        </w:tc>
      </w:tr>
      <w:tr w:rsidR="00503F79" w14:paraId="439C7517"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EB9A91" w14:textId="77777777" w:rsidR="00503F79" w:rsidRDefault="00503F79">
            <w:pPr>
              <w:rPr>
                <w:color w:val="000000"/>
              </w:rPr>
            </w:pPr>
            <w:r>
              <w:rPr>
                <w:color w:val="000000"/>
              </w:rPr>
              <w:t>H0009</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9559A1" w14:textId="77777777" w:rsidR="00503F79" w:rsidRDefault="00503F79">
            <w:pPr>
              <w:rPr>
                <w:color w:val="000000"/>
              </w:rPr>
            </w:pPr>
            <w:r>
              <w:rPr>
                <w:color w:val="000000"/>
              </w:rPr>
              <w:t>Acute inpatient detox</w:t>
            </w:r>
          </w:p>
        </w:tc>
      </w:tr>
      <w:tr w:rsidR="00503F79" w14:paraId="04F4B854"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44DA15" w14:textId="77777777" w:rsidR="00503F79" w:rsidRDefault="00503F79">
            <w:pPr>
              <w:rPr>
                <w:color w:val="000000"/>
              </w:rPr>
            </w:pPr>
            <w:r>
              <w:rPr>
                <w:color w:val="000000"/>
              </w:rPr>
              <w:t>H0010</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3298" w14:textId="77777777" w:rsidR="00503F79" w:rsidRDefault="00503F79">
            <w:pPr>
              <w:rPr>
                <w:color w:val="000000"/>
              </w:rPr>
            </w:pPr>
            <w:r>
              <w:rPr>
                <w:color w:val="000000"/>
              </w:rPr>
              <w:t>Sub-acute residential detox</w:t>
            </w:r>
          </w:p>
        </w:tc>
      </w:tr>
      <w:tr w:rsidR="00503F79" w14:paraId="066F9835"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503074" w14:textId="77777777" w:rsidR="00503F79" w:rsidRDefault="00503F79">
            <w:pPr>
              <w:rPr>
                <w:color w:val="000000"/>
              </w:rPr>
            </w:pPr>
            <w:r>
              <w:rPr>
                <w:color w:val="000000"/>
              </w:rPr>
              <w:t>H0012</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5FA5FD" w14:textId="77777777" w:rsidR="00503F79" w:rsidRDefault="00503F79">
            <w:pPr>
              <w:rPr>
                <w:color w:val="000000"/>
              </w:rPr>
            </w:pPr>
            <w:r>
              <w:rPr>
                <w:color w:val="000000"/>
              </w:rPr>
              <w:t>Sub-acute residential detox</w:t>
            </w:r>
          </w:p>
        </w:tc>
      </w:tr>
      <w:tr w:rsidR="00503F79" w14:paraId="4D3E6619"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2ECCB3" w14:textId="77777777" w:rsidR="00503F79" w:rsidRDefault="00503F79">
            <w:pPr>
              <w:rPr>
                <w:color w:val="000000"/>
              </w:rPr>
            </w:pPr>
            <w:r>
              <w:rPr>
                <w:color w:val="000000"/>
              </w:rPr>
              <w:t xml:space="preserve">H0015 </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6F9F48" w14:textId="77777777" w:rsidR="00503F79" w:rsidRDefault="00503F79">
            <w:pPr>
              <w:rPr>
                <w:color w:val="000000"/>
              </w:rPr>
            </w:pPr>
            <w:r>
              <w:rPr>
                <w:color w:val="000000"/>
              </w:rPr>
              <w:t>IOP</w:t>
            </w:r>
          </w:p>
        </w:tc>
      </w:tr>
      <w:tr w:rsidR="00503F79" w14:paraId="07E6B096"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DFAEDC" w14:textId="77777777" w:rsidR="00503F79" w:rsidRDefault="00503F79">
            <w:pPr>
              <w:rPr>
                <w:color w:val="000000"/>
              </w:rPr>
            </w:pPr>
            <w:r>
              <w:rPr>
                <w:color w:val="000000"/>
              </w:rPr>
              <w:t>H0017</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442FB3" w14:textId="77777777" w:rsidR="00503F79" w:rsidRDefault="00503F79">
            <w:pPr>
              <w:rPr>
                <w:color w:val="000000"/>
              </w:rPr>
            </w:pPr>
            <w:r>
              <w:rPr>
                <w:color w:val="000000"/>
              </w:rPr>
              <w:t xml:space="preserve">Hospital residential </w:t>
            </w:r>
          </w:p>
        </w:tc>
      </w:tr>
      <w:tr w:rsidR="00503F79" w14:paraId="2EBE8193"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1113B4" w14:textId="77777777" w:rsidR="00503F79" w:rsidRDefault="00503F79">
            <w:pPr>
              <w:rPr>
                <w:color w:val="000000"/>
              </w:rPr>
            </w:pPr>
            <w:r>
              <w:rPr>
                <w:color w:val="000000"/>
              </w:rPr>
              <w:t>H0018</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2DB67D" w14:textId="77777777" w:rsidR="00503F79" w:rsidRDefault="00503F79">
            <w:pPr>
              <w:rPr>
                <w:color w:val="000000"/>
              </w:rPr>
            </w:pPr>
            <w:r>
              <w:rPr>
                <w:color w:val="000000"/>
              </w:rPr>
              <w:t>Short Term Residential</w:t>
            </w:r>
          </w:p>
        </w:tc>
      </w:tr>
      <w:tr w:rsidR="00503F79" w14:paraId="727F7DB6"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7DA5AA" w14:textId="77777777" w:rsidR="00503F79" w:rsidRDefault="00503F79">
            <w:pPr>
              <w:rPr>
                <w:color w:val="000000"/>
              </w:rPr>
            </w:pPr>
            <w:r>
              <w:rPr>
                <w:color w:val="000000"/>
              </w:rPr>
              <w:t>H0019</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49639E" w14:textId="77777777" w:rsidR="00503F79" w:rsidRDefault="00503F79">
            <w:pPr>
              <w:rPr>
                <w:color w:val="000000"/>
              </w:rPr>
            </w:pPr>
            <w:r>
              <w:rPr>
                <w:color w:val="000000"/>
              </w:rPr>
              <w:t>Long Term Residential</w:t>
            </w:r>
          </w:p>
        </w:tc>
      </w:tr>
      <w:tr w:rsidR="00503F79" w14:paraId="7E7E093D"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069CBD" w14:textId="77777777" w:rsidR="00503F79" w:rsidRDefault="00503F79">
            <w:pPr>
              <w:rPr>
                <w:color w:val="000000"/>
              </w:rPr>
            </w:pPr>
            <w:r>
              <w:rPr>
                <w:color w:val="000000"/>
              </w:rPr>
              <w:t>H0024</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7CE9C" w14:textId="77777777" w:rsidR="00503F79" w:rsidRDefault="00503F79">
            <w:pPr>
              <w:rPr>
                <w:color w:val="000000"/>
              </w:rPr>
            </w:pPr>
            <w:r>
              <w:rPr>
                <w:color w:val="000000"/>
              </w:rPr>
              <w:t>A/D Prevention</w:t>
            </w:r>
          </w:p>
        </w:tc>
      </w:tr>
      <w:tr w:rsidR="00503F79" w14:paraId="4B9B625C"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356FCE" w14:textId="77777777" w:rsidR="00503F79" w:rsidRDefault="00503F79">
            <w:pPr>
              <w:rPr>
                <w:color w:val="000000"/>
              </w:rPr>
            </w:pPr>
            <w:r>
              <w:rPr>
                <w:color w:val="000000"/>
              </w:rPr>
              <w:t>H0025</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0F1B69" w14:textId="77777777" w:rsidR="00503F79" w:rsidRDefault="00503F79">
            <w:pPr>
              <w:rPr>
                <w:color w:val="000000"/>
              </w:rPr>
            </w:pPr>
            <w:r>
              <w:rPr>
                <w:color w:val="000000"/>
              </w:rPr>
              <w:t>A/D Prevention</w:t>
            </w:r>
          </w:p>
        </w:tc>
      </w:tr>
      <w:tr w:rsidR="00503F79" w14:paraId="4F601D6D"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194DBF" w14:textId="77777777" w:rsidR="00503F79" w:rsidRDefault="00503F79">
            <w:pPr>
              <w:rPr>
                <w:color w:val="000000"/>
              </w:rPr>
            </w:pPr>
            <w:r>
              <w:rPr>
                <w:color w:val="000000"/>
              </w:rPr>
              <w:t>H0031</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C86890" w14:textId="77777777" w:rsidR="00503F79" w:rsidRDefault="00503F79">
            <w:pPr>
              <w:rPr>
                <w:color w:val="000000"/>
              </w:rPr>
            </w:pPr>
            <w:r>
              <w:rPr>
                <w:color w:val="000000"/>
              </w:rPr>
              <w:t>MH Assessment</w:t>
            </w:r>
          </w:p>
        </w:tc>
      </w:tr>
      <w:tr w:rsidR="00503F79" w14:paraId="43225F73"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55B285" w14:textId="77777777" w:rsidR="00503F79" w:rsidRDefault="00503F79">
            <w:pPr>
              <w:rPr>
                <w:color w:val="000000"/>
              </w:rPr>
            </w:pPr>
            <w:r>
              <w:rPr>
                <w:color w:val="000000"/>
              </w:rPr>
              <w:t>H0032</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AE5C94" w14:textId="77777777" w:rsidR="00503F79" w:rsidRDefault="00503F79">
            <w:pPr>
              <w:rPr>
                <w:color w:val="000000"/>
              </w:rPr>
            </w:pPr>
            <w:r>
              <w:rPr>
                <w:color w:val="000000"/>
              </w:rPr>
              <w:t>Service Plan Development</w:t>
            </w:r>
          </w:p>
        </w:tc>
      </w:tr>
      <w:tr w:rsidR="00503F79" w14:paraId="25BB4F16"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B495C6" w14:textId="77777777" w:rsidR="00503F79" w:rsidRDefault="00503F79">
            <w:pPr>
              <w:rPr>
                <w:color w:val="000000"/>
              </w:rPr>
            </w:pPr>
            <w:r>
              <w:rPr>
                <w:color w:val="000000"/>
              </w:rPr>
              <w:t>H0035</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E27BFC" w14:textId="77777777" w:rsidR="00503F79" w:rsidRDefault="00503F79">
            <w:pPr>
              <w:rPr>
                <w:color w:val="000000"/>
              </w:rPr>
            </w:pPr>
            <w:r>
              <w:rPr>
                <w:color w:val="000000"/>
              </w:rPr>
              <w:t>Partial Hospitalization</w:t>
            </w:r>
          </w:p>
        </w:tc>
      </w:tr>
      <w:tr w:rsidR="00503F79" w14:paraId="76D758D5"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D5BEFC" w14:textId="77777777" w:rsidR="00503F79" w:rsidRDefault="00503F79">
            <w:pPr>
              <w:rPr>
                <w:color w:val="000000"/>
              </w:rPr>
            </w:pPr>
            <w:r>
              <w:rPr>
                <w:color w:val="000000"/>
              </w:rPr>
              <w:t>H0038</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0C81AB" w14:textId="77777777" w:rsidR="00503F79" w:rsidRDefault="00503F79">
            <w:pPr>
              <w:rPr>
                <w:color w:val="000000"/>
              </w:rPr>
            </w:pPr>
            <w:r>
              <w:rPr>
                <w:color w:val="000000"/>
              </w:rPr>
              <w:t>Peer Support</w:t>
            </w:r>
          </w:p>
        </w:tc>
      </w:tr>
      <w:tr w:rsidR="00503F79" w14:paraId="6B8AD358"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77C9CE" w14:textId="77777777" w:rsidR="00503F79" w:rsidRDefault="00503F79">
            <w:pPr>
              <w:rPr>
                <w:color w:val="000000"/>
              </w:rPr>
            </w:pPr>
            <w:r>
              <w:rPr>
                <w:color w:val="000000"/>
              </w:rPr>
              <w:t>H0040</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85C95E" w14:textId="77777777" w:rsidR="00503F79" w:rsidRDefault="00503F79">
            <w:pPr>
              <w:rPr>
                <w:color w:val="000000"/>
              </w:rPr>
            </w:pPr>
            <w:r>
              <w:rPr>
                <w:color w:val="000000"/>
              </w:rPr>
              <w:t>ACT</w:t>
            </w:r>
          </w:p>
        </w:tc>
      </w:tr>
      <w:tr w:rsidR="00503F79" w14:paraId="7EFAE15E"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DAB9A6" w14:textId="77777777" w:rsidR="00503F79" w:rsidRDefault="00503F79">
            <w:pPr>
              <w:rPr>
                <w:color w:val="000000"/>
              </w:rPr>
            </w:pPr>
            <w:r>
              <w:rPr>
                <w:color w:val="000000"/>
              </w:rPr>
              <w:t>H0046</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10F7B0" w14:textId="77777777" w:rsidR="00503F79" w:rsidRDefault="00503F79">
            <w:pPr>
              <w:rPr>
                <w:color w:val="000000"/>
              </w:rPr>
            </w:pPr>
            <w:r>
              <w:rPr>
                <w:color w:val="000000"/>
              </w:rPr>
              <w:t>MH Service NOS</w:t>
            </w:r>
          </w:p>
        </w:tc>
      </w:tr>
      <w:tr w:rsidR="00503F79" w14:paraId="1E2236EB"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A4C975" w14:textId="77777777" w:rsidR="00503F79" w:rsidRDefault="00503F79">
            <w:pPr>
              <w:rPr>
                <w:color w:val="000000"/>
              </w:rPr>
            </w:pPr>
            <w:r>
              <w:rPr>
                <w:color w:val="000000"/>
              </w:rPr>
              <w:t>H2011</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D18683" w14:textId="77777777" w:rsidR="00503F79" w:rsidRDefault="00503F79">
            <w:pPr>
              <w:rPr>
                <w:color w:val="000000"/>
              </w:rPr>
            </w:pPr>
            <w:r>
              <w:rPr>
                <w:color w:val="000000"/>
              </w:rPr>
              <w:t>Crisis Intervention</w:t>
            </w:r>
          </w:p>
        </w:tc>
      </w:tr>
      <w:tr w:rsidR="00503F79" w14:paraId="3C885F3F"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A19B5B" w14:textId="77777777" w:rsidR="00503F79" w:rsidRDefault="00503F79">
            <w:pPr>
              <w:rPr>
                <w:color w:val="000000"/>
              </w:rPr>
            </w:pPr>
            <w:r>
              <w:rPr>
                <w:color w:val="000000"/>
              </w:rPr>
              <w:t>H2012</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D1BE8F" w14:textId="77777777" w:rsidR="00503F79" w:rsidRDefault="00503F79">
            <w:pPr>
              <w:rPr>
                <w:color w:val="000000"/>
              </w:rPr>
            </w:pPr>
            <w:r>
              <w:rPr>
                <w:color w:val="000000"/>
              </w:rPr>
              <w:t>BH Day Treatment</w:t>
            </w:r>
          </w:p>
        </w:tc>
      </w:tr>
      <w:tr w:rsidR="00503F79" w14:paraId="178F8FCB"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BAD1EC" w14:textId="77777777" w:rsidR="00503F79" w:rsidRDefault="00503F79">
            <w:pPr>
              <w:rPr>
                <w:color w:val="000000"/>
              </w:rPr>
            </w:pPr>
            <w:r>
              <w:rPr>
                <w:color w:val="000000"/>
              </w:rPr>
              <w:t>H2015</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142300" w14:textId="77777777" w:rsidR="00503F79" w:rsidRDefault="00503F79">
            <w:pPr>
              <w:rPr>
                <w:color w:val="000000"/>
              </w:rPr>
            </w:pPr>
            <w:r>
              <w:rPr>
                <w:color w:val="000000"/>
              </w:rPr>
              <w:t>Comprehensive Community Support</w:t>
            </w:r>
          </w:p>
        </w:tc>
      </w:tr>
      <w:tr w:rsidR="00503F79" w14:paraId="3C2BA509"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8C1B96" w14:textId="77777777" w:rsidR="00503F79" w:rsidRDefault="00503F79">
            <w:pPr>
              <w:rPr>
                <w:color w:val="000000"/>
              </w:rPr>
            </w:pPr>
            <w:r>
              <w:rPr>
                <w:color w:val="000000"/>
              </w:rPr>
              <w:t>H2019</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0B3637" w14:textId="77777777" w:rsidR="00503F79" w:rsidRDefault="00503F79">
            <w:pPr>
              <w:rPr>
                <w:color w:val="000000"/>
              </w:rPr>
            </w:pPr>
            <w:proofErr w:type="spellStart"/>
            <w:r>
              <w:rPr>
                <w:color w:val="000000"/>
              </w:rPr>
              <w:t>Therapuetic</w:t>
            </w:r>
            <w:proofErr w:type="spellEnd"/>
            <w:r>
              <w:rPr>
                <w:color w:val="000000"/>
              </w:rPr>
              <w:t xml:space="preserve"> BH Services</w:t>
            </w:r>
          </w:p>
        </w:tc>
      </w:tr>
      <w:tr w:rsidR="00503F79" w14:paraId="7A63AB5B"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6727ED" w14:textId="77777777" w:rsidR="00503F79" w:rsidRDefault="00503F79">
            <w:pPr>
              <w:rPr>
                <w:color w:val="000000"/>
              </w:rPr>
            </w:pPr>
            <w:r>
              <w:rPr>
                <w:color w:val="000000"/>
              </w:rPr>
              <w:t>H2021</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73B140" w14:textId="77777777" w:rsidR="00503F79" w:rsidRDefault="00503F79">
            <w:pPr>
              <w:rPr>
                <w:color w:val="000000"/>
              </w:rPr>
            </w:pPr>
            <w:r>
              <w:rPr>
                <w:color w:val="000000"/>
              </w:rPr>
              <w:t>Wrap around</w:t>
            </w:r>
          </w:p>
        </w:tc>
      </w:tr>
      <w:tr w:rsidR="00503F79" w14:paraId="2F10975C"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B1AA5B" w14:textId="77777777" w:rsidR="00503F79" w:rsidRDefault="00503F79">
            <w:pPr>
              <w:rPr>
                <w:color w:val="000000"/>
              </w:rPr>
            </w:pPr>
            <w:r>
              <w:rPr>
                <w:color w:val="000000"/>
              </w:rPr>
              <w:t>H2027</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15F45" w14:textId="77777777" w:rsidR="00503F79" w:rsidRDefault="00503F79">
            <w:pPr>
              <w:rPr>
                <w:color w:val="000000"/>
              </w:rPr>
            </w:pPr>
            <w:r>
              <w:rPr>
                <w:color w:val="000000"/>
              </w:rPr>
              <w:t>Psychoeducational Services</w:t>
            </w:r>
          </w:p>
        </w:tc>
      </w:tr>
      <w:tr w:rsidR="00503F79" w14:paraId="0DB2A1E1"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8B6E3A" w14:textId="77777777" w:rsidR="00503F79" w:rsidRDefault="00503F79">
            <w:pPr>
              <w:rPr>
                <w:color w:val="000000"/>
              </w:rPr>
            </w:pPr>
            <w:r>
              <w:rPr>
                <w:color w:val="000000"/>
              </w:rPr>
              <w:t>H2029</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07DB0" w14:textId="77777777" w:rsidR="00503F79" w:rsidRDefault="00503F79">
            <w:pPr>
              <w:rPr>
                <w:color w:val="000000"/>
              </w:rPr>
            </w:pPr>
            <w:r>
              <w:rPr>
                <w:color w:val="000000"/>
              </w:rPr>
              <w:t>JSO Residential</w:t>
            </w:r>
          </w:p>
        </w:tc>
      </w:tr>
      <w:tr w:rsidR="00503F79" w14:paraId="00471F0F"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F8FF85" w14:textId="77777777" w:rsidR="00503F79" w:rsidRDefault="00503F79">
            <w:pPr>
              <w:rPr>
                <w:color w:val="000000"/>
              </w:rPr>
            </w:pPr>
            <w:r>
              <w:rPr>
                <w:color w:val="000000"/>
              </w:rPr>
              <w:t>H2036</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6F4F6F" w14:textId="77777777" w:rsidR="00503F79" w:rsidRDefault="00503F79">
            <w:pPr>
              <w:rPr>
                <w:color w:val="000000"/>
              </w:rPr>
            </w:pPr>
            <w:r>
              <w:rPr>
                <w:color w:val="000000"/>
              </w:rPr>
              <w:t>SUD Residential</w:t>
            </w:r>
          </w:p>
        </w:tc>
      </w:tr>
      <w:tr w:rsidR="00503F79" w14:paraId="06F0AA37"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7F2BBC" w14:textId="77777777" w:rsidR="00503F79" w:rsidRDefault="00503F79">
            <w:pPr>
              <w:rPr>
                <w:color w:val="000000"/>
              </w:rPr>
            </w:pPr>
            <w:r>
              <w:rPr>
                <w:color w:val="000000"/>
              </w:rPr>
              <w:t>T1007</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BDA85D" w14:textId="77777777" w:rsidR="00503F79" w:rsidRDefault="00503F79">
            <w:pPr>
              <w:rPr>
                <w:color w:val="000000"/>
              </w:rPr>
            </w:pPr>
            <w:r>
              <w:rPr>
                <w:color w:val="000000"/>
              </w:rPr>
              <w:t>A/D Service Planning</w:t>
            </w:r>
          </w:p>
        </w:tc>
      </w:tr>
      <w:tr w:rsidR="00503F79" w14:paraId="1E72C542"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BEBCD2" w14:textId="77777777" w:rsidR="00503F79" w:rsidRDefault="00503F79">
            <w:pPr>
              <w:rPr>
                <w:color w:val="000000"/>
              </w:rPr>
            </w:pPr>
            <w:r>
              <w:rPr>
                <w:color w:val="000000"/>
              </w:rPr>
              <w:t>T2023-HE, TG, HF, UA</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5EBC84" w14:textId="77777777" w:rsidR="00503F79" w:rsidRDefault="00503F79">
            <w:pPr>
              <w:rPr>
                <w:color w:val="000000"/>
              </w:rPr>
            </w:pPr>
            <w:r>
              <w:rPr>
                <w:color w:val="000000"/>
              </w:rPr>
              <w:t>TCM</w:t>
            </w:r>
          </w:p>
        </w:tc>
      </w:tr>
      <w:tr w:rsidR="00503F79" w14:paraId="423DFADE" w14:textId="77777777" w:rsidTr="00503F79">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063C62" w14:textId="77777777" w:rsidR="00503F79" w:rsidRDefault="00503F79">
            <w:pPr>
              <w:rPr>
                <w:color w:val="000000"/>
              </w:rPr>
            </w:pPr>
            <w:r>
              <w:rPr>
                <w:color w:val="000000"/>
              </w:rPr>
              <w:t>T2048</w:t>
            </w:r>
          </w:p>
        </w:tc>
        <w:tc>
          <w:tcPr>
            <w:tcW w:w="3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475969" w14:textId="77777777" w:rsidR="00503F79" w:rsidRDefault="00503F79">
            <w:pPr>
              <w:rPr>
                <w:color w:val="000000"/>
              </w:rPr>
            </w:pPr>
            <w:r>
              <w:rPr>
                <w:color w:val="000000"/>
              </w:rPr>
              <w:t>ECU</w:t>
            </w:r>
          </w:p>
        </w:tc>
      </w:tr>
    </w:tbl>
    <w:p w14:paraId="0D4D1E82" w14:textId="77777777" w:rsidR="00503F79" w:rsidRDefault="00503F79" w:rsidP="00503F79">
      <w:pPr>
        <w:rPr>
          <w:color w:val="1F497D"/>
        </w:rPr>
      </w:pPr>
      <w:r>
        <w:rPr>
          <w:color w:val="1F497D"/>
        </w:rPr>
        <w:t>Thanks,</w:t>
      </w:r>
    </w:p>
    <w:p w14:paraId="62FAE987" w14:textId="0EF4062E" w:rsidR="00CF0B62" w:rsidRDefault="00503F79" w:rsidP="00481FB9">
      <w:pPr>
        <w:rPr>
          <w:color w:val="1F497D"/>
        </w:rPr>
      </w:pPr>
      <w:r>
        <w:rPr>
          <w:color w:val="1F497D"/>
        </w:rPr>
        <w:t>Ben</w:t>
      </w:r>
    </w:p>
    <w:p w14:paraId="64AF2247" w14:textId="74C1D7B4" w:rsidR="003C6B7C" w:rsidRPr="003C6B7C" w:rsidRDefault="003C6B7C" w:rsidP="00481FB9">
      <w:pPr>
        <w:outlineLvl w:val="0"/>
        <w:rPr>
          <w:b/>
          <w:bCs/>
          <w:u w:val="single"/>
        </w:rPr>
      </w:pPr>
      <w:r w:rsidRPr="003C6B7C">
        <w:rPr>
          <w:rFonts w:ascii="Verdana" w:hAnsi="Verdana"/>
          <w:b/>
          <w:u w:val="single"/>
        </w:rPr>
        <w:lastRenderedPageBreak/>
        <w:t>WellCare</w:t>
      </w:r>
    </w:p>
    <w:p w14:paraId="5BD2028D" w14:textId="3C174B43" w:rsidR="00481FB9" w:rsidRDefault="00481FB9" w:rsidP="00481FB9">
      <w:pPr>
        <w:outlineLvl w:val="0"/>
      </w:pPr>
      <w:r>
        <w:rPr>
          <w:b/>
          <w:bCs/>
        </w:rPr>
        <w:t>From:</w:t>
      </w:r>
      <w:r>
        <w:t xml:space="preserve"> Magre, Leann &lt;</w:t>
      </w:r>
      <w:hyperlink r:id="rId39" w:history="1">
        <w:r>
          <w:rPr>
            <w:rStyle w:val="Hyperlink"/>
          </w:rPr>
          <w:t>Leann.Magre@wellcare.com</w:t>
        </w:r>
      </w:hyperlink>
      <w:r>
        <w:t xml:space="preserve">&gt; </w:t>
      </w:r>
      <w:r>
        <w:br/>
      </w:r>
      <w:r>
        <w:rPr>
          <w:b/>
          <w:bCs/>
        </w:rPr>
        <w:t>Sent:</w:t>
      </w:r>
      <w:r>
        <w:t xml:space="preserve"> Wednesday, January 30, 2019 8:35 AM</w:t>
      </w:r>
      <w:r>
        <w:br/>
      </w:r>
      <w:r>
        <w:rPr>
          <w:b/>
          <w:bCs/>
        </w:rPr>
        <w:t>To:</w:t>
      </w:r>
      <w:r>
        <w:t xml:space="preserve"> Kathy Adams &lt;</w:t>
      </w:r>
      <w:hyperlink r:id="rId40" w:history="1">
        <w:r>
          <w:rPr>
            <w:rStyle w:val="Hyperlink"/>
          </w:rPr>
          <w:t>kathy@childrensallianceky.org</w:t>
        </w:r>
      </w:hyperlink>
      <w:r>
        <w:t>&gt;; Karen Dean &lt;</w:t>
      </w:r>
      <w:hyperlink r:id="rId41" w:history="1">
        <w:r>
          <w:rPr>
            <w:rStyle w:val="Hyperlink"/>
          </w:rPr>
          <w:t>Karen.dean@wellcare.com</w:t>
        </w:r>
      </w:hyperlink>
      <w:r>
        <w:t>&gt;</w:t>
      </w:r>
      <w:r>
        <w:br/>
      </w:r>
      <w:r>
        <w:rPr>
          <w:b/>
          <w:bCs/>
        </w:rPr>
        <w:t>Subject:</w:t>
      </w:r>
      <w:r>
        <w:t xml:space="preserve"> RE: Update - Request for Commercial Plans Bypass Codes &amp; TPL Form Use</w:t>
      </w:r>
    </w:p>
    <w:p w14:paraId="22B8B643" w14:textId="77777777" w:rsidR="00481FB9" w:rsidRDefault="00481FB9" w:rsidP="00481FB9"/>
    <w:p w14:paraId="7F643EC8" w14:textId="77777777" w:rsidR="00481FB9" w:rsidRDefault="00481FB9" w:rsidP="00481FB9">
      <w:pPr>
        <w:rPr>
          <w:color w:val="1F497D"/>
        </w:rPr>
      </w:pPr>
      <w:r>
        <w:rPr>
          <w:color w:val="1F497D"/>
        </w:rPr>
        <w:t xml:space="preserve">Because Medicaid is the payer of last resort, commercial insurance providers must provide either an explanation of benefits (EOB) or estimation of payment (EOP) if the carrier covers the non-EPSDT services.  Please note, EPSDT services are covered by WellCare, as well as </w:t>
      </w:r>
      <w:proofErr w:type="gramStart"/>
      <w:r>
        <w:rPr>
          <w:color w:val="1F497D"/>
        </w:rPr>
        <w:t>all of</w:t>
      </w:r>
      <w:proofErr w:type="gramEnd"/>
      <w:r>
        <w:rPr>
          <w:color w:val="1F497D"/>
        </w:rPr>
        <w:t xml:space="preserve"> the MCOs as primary, even if a commercial carrier is involved.  For EPSDT services, it is not necessary to submit the claim to the primary carrier (unless primary coverage is through Medicare).   If primary coverage is through Medicare, Medicare must be billed prior to WellCare.   In commercial coverage situations, WellCare will process these EPSDT claims as primary and will “chase” the third party for the additional payment. If the commercial carrier has not been billed or has not paid, WellCare will pay as primary and will then outreach the commercial carrier for reimbursement.   However, if a provider does bill the primary insurer and receives payment for the service, the EOB or EOP must be included from the primary carrier with the claim submission to WellCare, otherwise the claim may deny and/or the provider will be overpaid.   </w:t>
      </w:r>
    </w:p>
    <w:p w14:paraId="43C97CB0" w14:textId="77777777" w:rsidR="00481FB9" w:rsidRDefault="00481FB9" w:rsidP="00481FB9">
      <w:pPr>
        <w:rPr>
          <w:color w:val="1F497D"/>
        </w:rPr>
      </w:pPr>
    </w:p>
    <w:p w14:paraId="23C1337F" w14:textId="77777777" w:rsidR="00481FB9" w:rsidRDefault="00481FB9" w:rsidP="00481FB9">
      <w:pPr>
        <w:rPr>
          <w:color w:val="1F497D"/>
        </w:rPr>
      </w:pPr>
      <w:r>
        <w:rPr>
          <w:color w:val="1F497D"/>
        </w:rPr>
        <w:t xml:space="preserve">Regarding the commercial bypass codes, WellCare is unable to provide a list of commercial bypass codes.  We do have a list of bypass codes that DMS has provided for Medicare.   As commercial plans set their own benefit and coverage guidelines it would be nearly impossible for WellCare to develop a list of codes that apply to all commercial carriers.  </w:t>
      </w:r>
    </w:p>
    <w:p w14:paraId="4FAB6A91" w14:textId="77777777" w:rsidR="00CF0B62" w:rsidRDefault="00CF0B62">
      <w:pPr>
        <w:spacing w:after="160" w:line="259" w:lineRule="auto"/>
        <w:rPr>
          <w:color w:val="1F497D"/>
        </w:rPr>
      </w:pPr>
      <w:r>
        <w:rPr>
          <w:color w:val="1F497D"/>
        </w:rPr>
        <w:br w:type="page"/>
      </w:r>
    </w:p>
    <w:p w14:paraId="2DD99C99" w14:textId="77777777" w:rsidR="00503F79" w:rsidRDefault="00503F79" w:rsidP="00503F79">
      <w:pPr>
        <w:rPr>
          <w:color w:val="1F497D"/>
        </w:rPr>
      </w:pPr>
    </w:p>
    <w:sectPr w:rsidR="00503F79">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AF095" w14:textId="77777777" w:rsidR="00E33CE9" w:rsidRDefault="00E33CE9" w:rsidP="00757D95">
      <w:r>
        <w:separator/>
      </w:r>
    </w:p>
  </w:endnote>
  <w:endnote w:type="continuationSeparator" w:id="0">
    <w:p w14:paraId="20A26664" w14:textId="77777777" w:rsidR="00E33CE9" w:rsidRDefault="00E33CE9" w:rsidP="0075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lantagenet Cherokee">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B0F8" w14:textId="77777777" w:rsidR="00757D95" w:rsidRDefault="0075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73934"/>
      <w:docPartObj>
        <w:docPartGallery w:val="Page Numbers (Bottom of Page)"/>
        <w:docPartUnique/>
      </w:docPartObj>
    </w:sdtPr>
    <w:sdtEndPr>
      <w:rPr>
        <w:noProof/>
      </w:rPr>
    </w:sdtEndPr>
    <w:sdtContent>
      <w:p w14:paraId="4DCE9E76" w14:textId="049C8168" w:rsidR="00757D95" w:rsidRDefault="00757D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DA920" w14:textId="77777777" w:rsidR="00757D95" w:rsidRDefault="0075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B760" w14:textId="77777777" w:rsidR="00757D95" w:rsidRDefault="0075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CDC91" w14:textId="77777777" w:rsidR="00E33CE9" w:rsidRDefault="00E33CE9" w:rsidP="00757D95">
      <w:r>
        <w:separator/>
      </w:r>
    </w:p>
  </w:footnote>
  <w:footnote w:type="continuationSeparator" w:id="0">
    <w:p w14:paraId="799587B9" w14:textId="77777777" w:rsidR="00E33CE9" w:rsidRDefault="00E33CE9" w:rsidP="0075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EEE7" w14:textId="77777777" w:rsidR="00757D95" w:rsidRDefault="0075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2FF7" w14:textId="77777777" w:rsidR="00757D95" w:rsidRDefault="00757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9381" w14:textId="77777777" w:rsidR="00757D95" w:rsidRDefault="00757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4BD1"/>
    <w:multiLevelType w:val="hybridMultilevel"/>
    <w:tmpl w:val="8BCC8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A5"/>
    <w:rsid w:val="000514D2"/>
    <w:rsid w:val="001013A5"/>
    <w:rsid w:val="00151961"/>
    <w:rsid w:val="002A08EE"/>
    <w:rsid w:val="003A0CC2"/>
    <w:rsid w:val="003C6B7C"/>
    <w:rsid w:val="00404C36"/>
    <w:rsid w:val="00481FB9"/>
    <w:rsid w:val="00503F79"/>
    <w:rsid w:val="00614585"/>
    <w:rsid w:val="006B0816"/>
    <w:rsid w:val="00757D95"/>
    <w:rsid w:val="00876AD2"/>
    <w:rsid w:val="00CE2151"/>
    <w:rsid w:val="00CF0B62"/>
    <w:rsid w:val="00D929A6"/>
    <w:rsid w:val="00DC313B"/>
    <w:rsid w:val="00E33CE9"/>
    <w:rsid w:val="00E53068"/>
    <w:rsid w:val="00F0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1B63"/>
  <w15:chartTrackingRefBased/>
  <w15:docId w15:val="{74867A31-851F-4A9D-A4AA-D79270E8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013A5"/>
    <w:pPr>
      <w:autoSpaceDE w:val="0"/>
      <w:autoSpaceDN w:val="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51961"/>
    <w:rPr>
      <w:color w:val="0563C1"/>
      <w:u w:val="single"/>
    </w:rPr>
  </w:style>
  <w:style w:type="paragraph" w:styleId="ListParagraph">
    <w:name w:val="List Paragraph"/>
    <w:basedOn w:val="Normal"/>
    <w:uiPriority w:val="34"/>
    <w:qFormat/>
    <w:rsid w:val="00CE2151"/>
    <w:pPr>
      <w:ind w:left="720"/>
    </w:pPr>
    <w:rPr>
      <w:rFonts w:eastAsia="Calibri" w:cs="Times New Roman"/>
    </w:rPr>
  </w:style>
  <w:style w:type="paragraph" w:styleId="Header">
    <w:name w:val="header"/>
    <w:basedOn w:val="Normal"/>
    <w:link w:val="HeaderChar"/>
    <w:uiPriority w:val="99"/>
    <w:unhideWhenUsed/>
    <w:rsid w:val="00757D95"/>
    <w:pPr>
      <w:tabs>
        <w:tab w:val="center" w:pos="4680"/>
        <w:tab w:val="right" w:pos="9360"/>
      </w:tabs>
    </w:pPr>
  </w:style>
  <w:style w:type="character" w:customStyle="1" w:styleId="HeaderChar">
    <w:name w:val="Header Char"/>
    <w:basedOn w:val="DefaultParagraphFont"/>
    <w:link w:val="Header"/>
    <w:uiPriority w:val="99"/>
    <w:rsid w:val="00757D95"/>
    <w:rPr>
      <w:rFonts w:ascii="Calibri" w:hAnsi="Calibri" w:cs="Calibri"/>
    </w:rPr>
  </w:style>
  <w:style w:type="paragraph" w:styleId="Footer">
    <w:name w:val="footer"/>
    <w:basedOn w:val="Normal"/>
    <w:link w:val="FooterChar"/>
    <w:uiPriority w:val="99"/>
    <w:unhideWhenUsed/>
    <w:rsid w:val="00757D95"/>
    <w:pPr>
      <w:tabs>
        <w:tab w:val="center" w:pos="4680"/>
        <w:tab w:val="right" w:pos="9360"/>
      </w:tabs>
    </w:pPr>
  </w:style>
  <w:style w:type="character" w:customStyle="1" w:styleId="FooterChar">
    <w:name w:val="Footer Char"/>
    <w:basedOn w:val="DefaultParagraphFont"/>
    <w:link w:val="Footer"/>
    <w:uiPriority w:val="99"/>
    <w:rsid w:val="00757D9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9280">
      <w:bodyDiv w:val="1"/>
      <w:marLeft w:val="0"/>
      <w:marRight w:val="0"/>
      <w:marTop w:val="0"/>
      <w:marBottom w:val="0"/>
      <w:divBdr>
        <w:top w:val="none" w:sz="0" w:space="0" w:color="auto"/>
        <w:left w:val="none" w:sz="0" w:space="0" w:color="auto"/>
        <w:bottom w:val="none" w:sz="0" w:space="0" w:color="auto"/>
        <w:right w:val="none" w:sz="0" w:space="0" w:color="auto"/>
      </w:divBdr>
    </w:div>
    <w:div w:id="396170565">
      <w:bodyDiv w:val="1"/>
      <w:marLeft w:val="0"/>
      <w:marRight w:val="0"/>
      <w:marTop w:val="0"/>
      <w:marBottom w:val="0"/>
      <w:divBdr>
        <w:top w:val="none" w:sz="0" w:space="0" w:color="auto"/>
        <w:left w:val="none" w:sz="0" w:space="0" w:color="auto"/>
        <w:bottom w:val="none" w:sz="0" w:space="0" w:color="auto"/>
        <w:right w:val="none" w:sz="0" w:space="0" w:color="auto"/>
      </w:divBdr>
    </w:div>
    <w:div w:id="425922483">
      <w:bodyDiv w:val="1"/>
      <w:marLeft w:val="0"/>
      <w:marRight w:val="0"/>
      <w:marTop w:val="0"/>
      <w:marBottom w:val="0"/>
      <w:divBdr>
        <w:top w:val="none" w:sz="0" w:space="0" w:color="auto"/>
        <w:left w:val="none" w:sz="0" w:space="0" w:color="auto"/>
        <w:bottom w:val="none" w:sz="0" w:space="0" w:color="auto"/>
        <w:right w:val="none" w:sz="0" w:space="0" w:color="auto"/>
      </w:divBdr>
    </w:div>
    <w:div w:id="741759054">
      <w:bodyDiv w:val="1"/>
      <w:marLeft w:val="0"/>
      <w:marRight w:val="0"/>
      <w:marTop w:val="0"/>
      <w:marBottom w:val="0"/>
      <w:divBdr>
        <w:top w:val="none" w:sz="0" w:space="0" w:color="auto"/>
        <w:left w:val="none" w:sz="0" w:space="0" w:color="auto"/>
        <w:bottom w:val="none" w:sz="0" w:space="0" w:color="auto"/>
        <w:right w:val="none" w:sz="0" w:space="0" w:color="auto"/>
      </w:divBdr>
    </w:div>
    <w:div w:id="1124153087">
      <w:bodyDiv w:val="1"/>
      <w:marLeft w:val="0"/>
      <w:marRight w:val="0"/>
      <w:marTop w:val="0"/>
      <w:marBottom w:val="0"/>
      <w:divBdr>
        <w:top w:val="none" w:sz="0" w:space="0" w:color="auto"/>
        <w:left w:val="none" w:sz="0" w:space="0" w:color="auto"/>
        <w:bottom w:val="none" w:sz="0" w:space="0" w:color="auto"/>
        <w:right w:val="none" w:sz="0" w:space="0" w:color="auto"/>
      </w:divBdr>
    </w:div>
    <w:div w:id="1146507579">
      <w:bodyDiv w:val="1"/>
      <w:marLeft w:val="0"/>
      <w:marRight w:val="0"/>
      <w:marTop w:val="0"/>
      <w:marBottom w:val="0"/>
      <w:divBdr>
        <w:top w:val="none" w:sz="0" w:space="0" w:color="auto"/>
        <w:left w:val="none" w:sz="0" w:space="0" w:color="auto"/>
        <w:bottom w:val="none" w:sz="0" w:space="0" w:color="auto"/>
        <w:right w:val="none" w:sz="0" w:space="0" w:color="auto"/>
      </w:divBdr>
    </w:div>
    <w:div w:id="1478256714">
      <w:bodyDiv w:val="1"/>
      <w:marLeft w:val="0"/>
      <w:marRight w:val="0"/>
      <w:marTop w:val="0"/>
      <w:marBottom w:val="0"/>
      <w:divBdr>
        <w:top w:val="none" w:sz="0" w:space="0" w:color="auto"/>
        <w:left w:val="none" w:sz="0" w:space="0" w:color="auto"/>
        <w:bottom w:val="none" w:sz="0" w:space="0" w:color="auto"/>
        <w:right w:val="none" w:sz="0" w:space="0" w:color="auto"/>
      </w:divBdr>
    </w:div>
    <w:div w:id="1532379834">
      <w:bodyDiv w:val="1"/>
      <w:marLeft w:val="0"/>
      <w:marRight w:val="0"/>
      <w:marTop w:val="0"/>
      <w:marBottom w:val="0"/>
      <w:divBdr>
        <w:top w:val="none" w:sz="0" w:space="0" w:color="auto"/>
        <w:left w:val="none" w:sz="0" w:space="0" w:color="auto"/>
        <w:bottom w:val="none" w:sz="0" w:space="0" w:color="auto"/>
        <w:right w:val="none" w:sz="0" w:space="0" w:color="auto"/>
      </w:divBdr>
    </w:div>
    <w:div w:id="1545747864">
      <w:bodyDiv w:val="1"/>
      <w:marLeft w:val="0"/>
      <w:marRight w:val="0"/>
      <w:marTop w:val="0"/>
      <w:marBottom w:val="0"/>
      <w:divBdr>
        <w:top w:val="none" w:sz="0" w:space="0" w:color="auto"/>
        <w:left w:val="none" w:sz="0" w:space="0" w:color="auto"/>
        <w:bottom w:val="none" w:sz="0" w:space="0" w:color="auto"/>
        <w:right w:val="none" w:sz="0" w:space="0" w:color="auto"/>
      </w:divBdr>
    </w:div>
    <w:div w:id="1845197792">
      <w:bodyDiv w:val="1"/>
      <w:marLeft w:val="0"/>
      <w:marRight w:val="0"/>
      <w:marTop w:val="0"/>
      <w:marBottom w:val="0"/>
      <w:divBdr>
        <w:top w:val="none" w:sz="0" w:space="0" w:color="auto"/>
        <w:left w:val="none" w:sz="0" w:space="0" w:color="auto"/>
        <w:bottom w:val="none" w:sz="0" w:space="0" w:color="auto"/>
        <w:right w:val="none" w:sz="0" w:space="0" w:color="auto"/>
      </w:divBdr>
    </w:div>
    <w:div w:id="19508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etnabetterhealth.com/kentucky/providers/" TargetMode="External"/><Relationship Id="rId18" Type="http://schemas.openxmlformats.org/officeDocument/2006/relationships/image" Target="media/image2.png"/><Relationship Id="rId26" Type="http://schemas.openxmlformats.org/officeDocument/2006/relationships/hyperlink" Target="https://www.linkedin.com/company/aetna" TargetMode="External"/><Relationship Id="rId39" Type="http://schemas.openxmlformats.org/officeDocument/2006/relationships/hyperlink" Target="mailto:Leann.Magre@wellcare.com"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cid:image007.png@01D419D1.C1580F20"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elizabeth.stearman@anthem.com" TargetMode="External"/><Relationship Id="rId17" Type="http://schemas.openxmlformats.org/officeDocument/2006/relationships/hyperlink" Target="https://www.facebook.com/aetna" TargetMode="External"/><Relationship Id="rId25" Type="http://schemas.openxmlformats.org/officeDocument/2006/relationships/image" Target="cid:image004.png@01D419D1.C1580F20" TargetMode="External"/><Relationship Id="rId33" Type="http://schemas.openxmlformats.org/officeDocument/2006/relationships/image" Target="media/image7.png"/><Relationship Id="rId38" Type="http://schemas.openxmlformats.org/officeDocument/2006/relationships/hyperlink" Target="mailto:Pamela.Lawless@caresource.com"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cid:image001.png@01D419D1.C1580F20" TargetMode="External"/><Relationship Id="rId20" Type="http://schemas.openxmlformats.org/officeDocument/2006/relationships/hyperlink" Target="https://twitter.com/aetna" TargetMode="External"/><Relationship Id="rId29" Type="http://schemas.openxmlformats.org/officeDocument/2006/relationships/hyperlink" Target="http://aetna.tumblr.com/" TargetMode="External"/><Relationship Id="rId41" Type="http://schemas.openxmlformats.org/officeDocument/2006/relationships/hyperlink" Target="mailto:Karen.dean@wellcar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y@childrensallianceky.org" TargetMode="External"/><Relationship Id="rId24" Type="http://schemas.openxmlformats.org/officeDocument/2006/relationships/image" Target="media/image4.png"/><Relationship Id="rId32" Type="http://schemas.openxmlformats.org/officeDocument/2006/relationships/hyperlink" Target="https://www.instagram.com/Aetna" TargetMode="External"/><Relationship Id="rId37" Type="http://schemas.openxmlformats.org/officeDocument/2006/relationships/hyperlink" Target="mailto:Kristan.Mowder@caresource.com" TargetMode="External"/><Relationship Id="rId40" Type="http://schemas.openxmlformats.org/officeDocument/2006/relationships/hyperlink" Target="mailto:kathy@childrensallianceky.org"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youtube.com/aetna" TargetMode="External"/><Relationship Id="rId28" Type="http://schemas.openxmlformats.org/officeDocument/2006/relationships/image" Target="cid:image005.png@01D419D1.C1580F20" TargetMode="External"/><Relationship Id="rId36" Type="http://schemas.openxmlformats.org/officeDocument/2006/relationships/hyperlink" Target="mailto:kathy@childrensallianceky.org" TargetMode="External"/><Relationship Id="rId49" Type="http://schemas.openxmlformats.org/officeDocument/2006/relationships/theme" Target="theme/theme1.xml"/><Relationship Id="rId10" Type="http://schemas.openxmlformats.org/officeDocument/2006/relationships/hyperlink" Target="mailto:Micah.Cain@passporthealthplan.com" TargetMode="External"/><Relationship Id="rId19" Type="http://schemas.openxmlformats.org/officeDocument/2006/relationships/image" Target="cid:image002.png@01D419D1.C1580F20" TargetMode="External"/><Relationship Id="rId31" Type="http://schemas.openxmlformats.org/officeDocument/2006/relationships/image" Target="cid:image006.png@01D419D1.C1580F20"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xdowns@aetna.com" TargetMode="External"/><Relationship Id="rId22" Type="http://schemas.openxmlformats.org/officeDocument/2006/relationships/image" Target="cid:image003.png@01D419D1.C1580F20"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hyperlink" Target="mailto:Benjamin.Hartzell@beaconhealthoptions.co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B9385AA92344A8F8816D0DDF7E040" ma:contentTypeVersion="11" ma:contentTypeDescription="Create a new document." ma:contentTypeScope="" ma:versionID="567ee3305cdaa11fd24d5eb3f3cf1142">
  <xsd:schema xmlns:xsd="http://www.w3.org/2001/XMLSchema" xmlns:xs="http://www.w3.org/2001/XMLSchema" xmlns:p="http://schemas.microsoft.com/office/2006/metadata/properties" xmlns:ns2="d97de290-956a-4029-8bc9-75aa4d651fa7" xmlns:ns3="1ce6f3df-a1d6-4fb4-8315-e138d5ee571c" targetNamespace="http://schemas.microsoft.com/office/2006/metadata/properties" ma:root="true" ma:fieldsID="683c51a90e805aab086d417f12abe275" ns2:_="" ns3:_="">
    <xsd:import namespace="d97de290-956a-4029-8bc9-75aa4d651fa7"/>
    <xsd:import namespace="1ce6f3df-a1d6-4fb4-8315-e138d5ee571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de290-956a-4029-8bc9-75aa4d651f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e6f3df-a1d6-4fb4-8315-e138d5ee57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E1EA4-0024-424F-A10D-5A4B27BD8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8BDCA-99AD-48B3-A6A7-085EA73E2F87}">
  <ds:schemaRefs>
    <ds:schemaRef ds:uri="http://schemas.microsoft.com/sharepoint/v3/contenttype/forms"/>
  </ds:schemaRefs>
</ds:datastoreItem>
</file>

<file path=customXml/itemProps3.xml><?xml version="1.0" encoding="utf-8"?>
<ds:datastoreItem xmlns:ds="http://schemas.openxmlformats.org/officeDocument/2006/customXml" ds:itemID="{645EACDE-4842-4F14-AA0F-AB890A856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de290-956a-4029-8bc9-75aa4d651fa7"/>
    <ds:schemaRef ds:uri="1ce6f3df-a1d6-4fb4-8315-e138d5ee5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Adams</dc:creator>
  <cp:keywords/>
  <dc:description/>
  <cp:lastModifiedBy>Kathy Adams</cp:lastModifiedBy>
  <cp:revision>3</cp:revision>
  <dcterms:created xsi:type="dcterms:W3CDTF">2019-05-14T14:53:00Z</dcterms:created>
  <dcterms:modified xsi:type="dcterms:W3CDTF">2019-05-14T15:00:00Z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0x010100B3FB9385AA92344A8F8816D0DDF7E040</vt:lpwstr>
  </property>
</Properties>
</file>